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4DBB" w14:textId="05D622EA" w:rsidR="0082024B" w:rsidRDefault="0082024B" w:rsidP="00C05E1A">
      <w:pPr>
        <w:pStyle w:val="Default"/>
        <w:rPr>
          <w:b/>
          <w:bCs/>
          <w:sz w:val="22"/>
          <w:szCs w:val="22"/>
        </w:rPr>
      </w:pPr>
      <w:r>
        <w:rPr>
          <w:b/>
          <w:bCs/>
          <w:sz w:val="22"/>
          <w:szCs w:val="22"/>
        </w:rPr>
        <w:t xml:space="preserve">Kilde: </w:t>
      </w:r>
      <w:r w:rsidRPr="0082024B">
        <w:rPr>
          <w:b/>
          <w:bCs/>
          <w:sz w:val="22"/>
          <w:szCs w:val="22"/>
        </w:rPr>
        <w:t>Solcellesystemer og sol i systemet</w:t>
      </w:r>
      <w:r>
        <w:rPr>
          <w:b/>
          <w:bCs/>
          <w:sz w:val="22"/>
          <w:szCs w:val="22"/>
        </w:rPr>
        <w:t xml:space="preserve"> (2018)</w:t>
      </w:r>
    </w:p>
    <w:p w14:paraId="2A14AE0C" w14:textId="77777777" w:rsidR="0082024B" w:rsidRDefault="0082024B" w:rsidP="00C05E1A">
      <w:pPr>
        <w:pStyle w:val="Default"/>
        <w:rPr>
          <w:b/>
          <w:bCs/>
          <w:sz w:val="22"/>
          <w:szCs w:val="22"/>
        </w:rPr>
      </w:pPr>
    </w:p>
    <w:p w14:paraId="1D0718E5" w14:textId="03062E13" w:rsidR="00C05E1A" w:rsidRDefault="00C05E1A" w:rsidP="00C05E1A">
      <w:pPr>
        <w:pStyle w:val="Default"/>
        <w:rPr>
          <w:b/>
          <w:bCs/>
          <w:sz w:val="22"/>
          <w:szCs w:val="22"/>
        </w:rPr>
      </w:pPr>
      <w:r>
        <w:rPr>
          <w:b/>
          <w:bCs/>
          <w:sz w:val="22"/>
          <w:szCs w:val="22"/>
        </w:rPr>
        <w:t xml:space="preserve">Lønnsomhet solcelleanlegg for privatboliger – eksempel på beregning </w:t>
      </w:r>
    </w:p>
    <w:p w14:paraId="1F2231D2" w14:textId="77777777" w:rsidR="0082024B" w:rsidRDefault="0082024B" w:rsidP="00C05E1A">
      <w:pPr>
        <w:pStyle w:val="Default"/>
        <w:rPr>
          <w:sz w:val="22"/>
          <w:szCs w:val="22"/>
        </w:rPr>
      </w:pPr>
    </w:p>
    <w:p w14:paraId="3452B9D2" w14:textId="7A437A9E" w:rsidR="00C05E1A" w:rsidRDefault="00C05E1A" w:rsidP="00C05E1A">
      <w:pPr>
        <w:pStyle w:val="Default"/>
        <w:rPr>
          <w:sz w:val="22"/>
          <w:szCs w:val="22"/>
        </w:rPr>
      </w:pPr>
      <w:r>
        <w:rPr>
          <w:sz w:val="22"/>
          <w:szCs w:val="22"/>
        </w:rPr>
        <w:t xml:space="preserve">Følgende eksempel fra en leverandør tar for seg lønnsomheten for sluttkunde for et anlegg av typisk størrelse på enebolig, gjennom en nåverdiberegning. Ettersom solceller har en kostnadsprofil der alle kostnader kommer ved installasjon (med unntak av ett forventet bytte av </w:t>
      </w:r>
      <w:proofErr w:type="spellStart"/>
      <w:r>
        <w:rPr>
          <w:sz w:val="22"/>
          <w:szCs w:val="22"/>
        </w:rPr>
        <w:t>vekselretter</w:t>
      </w:r>
      <w:proofErr w:type="spellEnd"/>
      <w:r>
        <w:rPr>
          <w:sz w:val="22"/>
          <w:szCs w:val="22"/>
        </w:rPr>
        <w:t xml:space="preserve"> i anleggets levetid) og en inntektsprofil som er jevn og en funksjon av energiproduksjon og strømpris, er lønnsomheten i solceller avhengig av hvilken finansiering som ligger til grunn. Beregning av installasjonskostnader for solcelleanlegg, som input til nåverdiberegning, er vist i Figur 17 med følgende forutsetninger: </w:t>
      </w:r>
    </w:p>
    <w:p w14:paraId="09C40825" w14:textId="77777777" w:rsidR="00386E3A" w:rsidRDefault="00386E3A" w:rsidP="00C05E1A">
      <w:pPr>
        <w:pStyle w:val="Default"/>
        <w:rPr>
          <w:sz w:val="22"/>
          <w:szCs w:val="22"/>
        </w:rPr>
      </w:pPr>
    </w:p>
    <w:p w14:paraId="64AF82B5" w14:textId="77777777" w:rsidR="00C05E1A" w:rsidRDefault="00C05E1A" w:rsidP="00386E3A">
      <w:pPr>
        <w:pStyle w:val="Default"/>
        <w:spacing w:after="176"/>
        <w:rPr>
          <w:sz w:val="22"/>
          <w:szCs w:val="22"/>
        </w:rPr>
      </w:pPr>
      <w:r>
        <w:rPr>
          <w:sz w:val="22"/>
          <w:szCs w:val="22"/>
        </w:rPr>
        <w:t xml:space="preserve">• Taket er et typisk lite </w:t>
      </w:r>
      <w:proofErr w:type="spellStart"/>
      <w:r>
        <w:rPr>
          <w:sz w:val="22"/>
          <w:szCs w:val="22"/>
        </w:rPr>
        <w:t>hjemmeanlegg</w:t>
      </w:r>
      <w:proofErr w:type="spellEnd"/>
      <w:r>
        <w:rPr>
          <w:sz w:val="22"/>
          <w:szCs w:val="22"/>
        </w:rPr>
        <w:t xml:space="preserve"> eller garasjeanlegg på 3,2 </w:t>
      </w:r>
      <w:proofErr w:type="spellStart"/>
      <w:r>
        <w:rPr>
          <w:sz w:val="22"/>
          <w:szCs w:val="22"/>
        </w:rPr>
        <w:t>kWp</w:t>
      </w:r>
      <w:proofErr w:type="spellEnd"/>
      <w:r>
        <w:rPr>
          <w:sz w:val="22"/>
          <w:szCs w:val="22"/>
        </w:rPr>
        <w:t xml:space="preserve"> (12 paneler), produksjon på 880 kWh/</w:t>
      </w:r>
      <w:proofErr w:type="spellStart"/>
      <w:r>
        <w:rPr>
          <w:sz w:val="22"/>
          <w:szCs w:val="22"/>
        </w:rPr>
        <w:t>kWp</w:t>
      </w:r>
      <w:proofErr w:type="spellEnd"/>
      <w:r>
        <w:rPr>
          <w:sz w:val="22"/>
          <w:szCs w:val="22"/>
        </w:rPr>
        <w:t xml:space="preserve"> (typisk for nær sydvendte skråtak) og medtatt degradering i ytelse over levetiden </w:t>
      </w:r>
    </w:p>
    <w:p w14:paraId="3C36364A" w14:textId="77777777" w:rsidR="00C05E1A" w:rsidRDefault="00C05E1A" w:rsidP="00386E3A">
      <w:pPr>
        <w:pStyle w:val="Default"/>
        <w:spacing w:after="176"/>
        <w:rPr>
          <w:sz w:val="22"/>
          <w:szCs w:val="22"/>
        </w:rPr>
      </w:pPr>
      <w:r>
        <w:rPr>
          <w:sz w:val="22"/>
          <w:szCs w:val="22"/>
        </w:rPr>
        <w:t xml:space="preserve">• Strømverdi inkludert mva. på 97 øre kilowattimen i år (SSB 2017-03) og en samlet økning av strømutgifter per kWh på 3 % (så vidt over Norges banks mål om inflasjon på 2,5 %) </w:t>
      </w:r>
    </w:p>
    <w:p w14:paraId="06CD9B3D" w14:textId="77777777" w:rsidR="00C05E1A" w:rsidRDefault="00C05E1A" w:rsidP="00386E3A">
      <w:pPr>
        <w:pStyle w:val="Default"/>
        <w:spacing w:after="176"/>
        <w:rPr>
          <w:sz w:val="22"/>
          <w:szCs w:val="22"/>
        </w:rPr>
      </w:pPr>
      <w:r>
        <w:rPr>
          <w:sz w:val="22"/>
          <w:szCs w:val="22"/>
        </w:rPr>
        <w:t xml:space="preserve">• Diskonteringsrate for nåverdi satt til 1,93 %, kapitalkostnad (2,5 %) etter skattefradrag (23 %) </w:t>
      </w:r>
    </w:p>
    <w:p w14:paraId="18C92B49" w14:textId="77777777" w:rsidR="00C05E1A" w:rsidRDefault="00C05E1A" w:rsidP="00386E3A">
      <w:pPr>
        <w:pStyle w:val="Default"/>
        <w:spacing w:after="176"/>
        <w:rPr>
          <w:sz w:val="22"/>
          <w:szCs w:val="22"/>
        </w:rPr>
      </w:pPr>
      <w:r>
        <w:rPr>
          <w:sz w:val="22"/>
          <w:szCs w:val="22"/>
        </w:rPr>
        <w:t xml:space="preserve">• Forventet levetid på 30 år </w:t>
      </w:r>
    </w:p>
    <w:p w14:paraId="788E44DE" w14:textId="77777777" w:rsidR="00C05E1A" w:rsidRDefault="00C05E1A" w:rsidP="00386E3A">
      <w:pPr>
        <w:pStyle w:val="Default"/>
        <w:rPr>
          <w:sz w:val="22"/>
          <w:szCs w:val="22"/>
        </w:rPr>
      </w:pPr>
      <w:r>
        <w:rPr>
          <w:sz w:val="22"/>
          <w:szCs w:val="22"/>
        </w:rPr>
        <w:t xml:space="preserve">• 100 % egenforbruk, eller en avtale på salg av overskudd som tilsvarer sluttkundens strømpris </w:t>
      </w:r>
    </w:p>
    <w:p w14:paraId="04F4DF14" w14:textId="77777777" w:rsidR="006F38B7" w:rsidRDefault="006F38B7"/>
    <w:p w14:paraId="411EC16E" w14:textId="77777777" w:rsidR="00C05E1A" w:rsidRDefault="00C05E1A">
      <w:r w:rsidRPr="00C05E1A">
        <w:rPr>
          <w:noProof/>
        </w:rPr>
        <w:drawing>
          <wp:inline distT="0" distB="0" distL="0" distR="0" wp14:anchorId="4567A353" wp14:editId="596D5BC2">
            <wp:extent cx="3265170" cy="3596658"/>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0201" cy="3624230"/>
                    </a:xfrm>
                    <a:prstGeom prst="rect">
                      <a:avLst/>
                    </a:prstGeom>
                    <a:noFill/>
                    <a:ln>
                      <a:noFill/>
                    </a:ln>
                  </pic:spPr>
                </pic:pic>
              </a:graphicData>
            </a:graphic>
          </wp:inline>
        </w:drawing>
      </w:r>
    </w:p>
    <w:p w14:paraId="53EF7785" w14:textId="53660F3F" w:rsidR="00C05E1A" w:rsidRDefault="00C05E1A" w:rsidP="00C05E1A">
      <w:pPr>
        <w:autoSpaceDE w:val="0"/>
        <w:autoSpaceDN w:val="0"/>
        <w:adjustRightInd w:val="0"/>
        <w:spacing w:after="0" w:line="240" w:lineRule="auto"/>
        <w:rPr>
          <w:rFonts w:ascii="Calibri" w:hAnsi="Calibri" w:cs="Calibri"/>
          <w:i/>
          <w:iCs/>
          <w:color w:val="000000"/>
        </w:rPr>
      </w:pPr>
      <w:r w:rsidRPr="00C05E1A">
        <w:rPr>
          <w:rFonts w:ascii="Calibri" w:hAnsi="Calibri" w:cs="Calibri"/>
          <w:i/>
          <w:iCs/>
          <w:color w:val="000000"/>
        </w:rPr>
        <w:t xml:space="preserve">Figur 17: Eksempel på beregning av installasjonskostnad for solcelleanlegg på privathus </w:t>
      </w:r>
    </w:p>
    <w:p w14:paraId="0D63C1B3" w14:textId="77777777" w:rsidR="00386E3A" w:rsidRPr="00C05E1A" w:rsidRDefault="00386E3A" w:rsidP="00C05E1A">
      <w:pPr>
        <w:autoSpaceDE w:val="0"/>
        <w:autoSpaceDN w:val="0"/>
        <w:adjustRightInd w:val="0"/>
        <w:spacing w:after="0" w:line="240" w:lineRule="auto"/>
        <w:rPr>
          <w:rFonts w:ascii="Calibri" w:hAnsi="Calibri" w:cs="Calibri"/>
          <w:color w:val="000000"/>
        </w:rPr>
      </w:pPr>
    </w:p>
    <w:p w14:paraId="24C90C00" w14:textId="470AB363" w:rsidR="00C05E1A" w:rsidRDefault="00C05E1A" w:rsidP="00C05E1A">
      <w:pPr>
        <w:autoSpaceDE w:val="0"/>
        <w:autoSpaceDN w:val="0"/>
        <w:adjustRightInd w:val="0"/>
        <w:spacing w:after="0" w:line="240" w:lineRule="auto"/>
        <w:rPr>
          <w:rFonts w:ascii="Calibri" w:hAnsi="Calibri" w:cs="Calibri"/>
          <w:color w:val="000000"/>
        </w:rPr>
      </w:pPr>
      <w:r w:rsidRPr="00C05E1A">
        <w:rPr>
          <w:rFonts w:ascii="Calibri" w:hAnsi="Calibri" w:cs="Calibri"/>
          <w:color w:val="000000"/>
        </w:rPr>
        <w:t xml:space="preserve">Internrenten på en slik investering vil være på </w:t>
      </w:r>
      <w:r w:rsidRPr="00C05E1A">
        <w:rPr>
          <w:rFonts w:ascii="Calibri" w:hAnsi="Calibri" w:cs="Calibri"/>
          <w:b/>
          <w:bCs/>
          <w:color w:val="000000"/>
        </w:rPr>
        <w:t>5,44 %</w:t>
      </w:r>
      <w:r w:rsidRPr="00C05E1A">
        <w:rPr>
          <w:rFonts w:ascii="Calibri" w:hAnsi="Calibri" w:cs="Calibri"/>
          <w:color w:val="000000"/>
        </w:rPr>
        <w:t xml:space="preserve">, en avkastning som er vesentlig bedre enn bankrente, og den netto nåverdien av investeringen er </w:t>
      </w:r>
      <w:r w:rsidRPr="00C05E1A">
        <w:rPr>
          <w:rFonts w:ascii="Calibri" w:hAnsi="Calibri" w:cs="Calibri"/>
          <w:b/>
          <w:bCs/>
          <w:color w:val="000000"/>
        </w:rPr>
        <w:t xml:space="preserve">43 127 </w:t>
      </w:r>
      <w:r w:rsidRPr="00C05E1A">
        <w:rPr>
          <w:rFonts w:ascii="Calibri" w:hAnsi="Calibri" w:cs="Calibri"/>
          <w:color w:val="000000"/>
        </w:rPr>
        <w:t xml:space="preserve">kroner. </w:t>
      </w:r>
    </w:p>
    <w:p w14:paraId="0090C21F" w14:textId="77777777" w:rsidR="00386E3A" w:rsidRPr="00C05E1A" w:rsidRDefault="00386E3A" w:rsidP="00C05E1A">
      <w:pPr>
        <w:autoSpaceDE w:val="0"/>
        <w:autoSpaceDN w:val="0"/>
        <w:adjustRightInd w:val="0"/>
        <w:spacing w:after="0" w:line="240" w:lineRule="auto"/>
        <w:rPr>
          <w:rFonts w:ascii="Calibri" w:hAnsi="Calibri" w:cs="Calibri"/>
          <w:color w:val="000000"/>
        </w:rPr>
      </w:pPr>
    </w:p>
    <w:p w14:paraId="4FDE17F1" w14:textId="77777777" w:rsidR="00C05E1A" w:rsidRDefault="00C05E1A" w:rsidP="00C05E1A">
      <w:pPr>
        <w:rPr>
          <w:rFonts w:ascii="Calibri" w:hAnsi="Calibri" w:cs="Calibri"/>
          <w:color w:val="000000"/>
        </w:rPr>
      </w:pPr>
      <w:r w:rsidRPr="00C05E1A">
        <w:rPr>
          <w:rFonts w:ascii="Calibri" w:hAnsi="Calibri" w:cs="Calibri"/>
          <w:color w:val="000000"/>
        </w:rPr>
        <w:t xml:space="preserve">Eksempelet over illustrerer også svakheten med å benytte seg av tilbakebetalingstid som et kriterium for beslutning. Fordi anlegget gjerne har en levetid på 25-30 år, vil en </w:t>
      </w:r>
      <w:r w:rsidRPr="00C05E1A">
        <w:rPr>
          <w:rFonts w:ascii="Calibri" w:hAnsi="Calibri" w:cs="Calibri"/>
          <w:b/>
          <w:bCs/>
          <w:color w:val="000000"/>
        </w:rPr>
        <w:t xml:space="preserve">tilbakebetalingstid på 19 år </w:t>
      </w:r>
      <w:r w:rsidRPr="00C05E1A">
        <w:rPr>
          <w:rFonts w:ascii="Calibri" w:hAnsi="Calibri" w:cs="Calibri"/>
          <w:color w:val="000000"/>
        </w:rPr>
        <w:t>(som i eksempelet) innebære en stor positiv nåverdi, selv om 19 år i og for seg høres høyt ut.</w:t>
      </w:r>
    </w:p>
    <w:p w14:paraId="13A4A01C" w14:textId="77777777" w:rsidR="00386E3A" w:rsidRDefault="00386E3A" w:rsidP="00C05E1A">
      <w:pPr>
        <w:autoSpaceDE w:val="0"/>
        <w:autoSpaceDN w:val="0"/>
        <w:adjustRightInd w:val="0"/>
        <w:spacing w:after="0" w:line="240" w:lineRule="auto"/>
        <w:rPr>
          <w:rFonts w:ascii="Calibri" w:hAnsi="Calibri" w:cs="Calibri"/>
          <w:b/>
          <w:bCs/>
          <w:color w:val="000000"/>
        </w:rPr>
      </w:pPr>
    </w:p>
    <w:p w14:paraId="4B5D43CF" w14:textId="77777777" w:rsidR="00386E3A" w:rsidRDefault="00386E3A" w:rsidP="00C05E1A">
      <w:pPr>
        <w:autoSpaceDE w:val="0"/>
        <w:autoSpaceDN w:val="0"/>
        <w:adjustRightInd w:val="0"/>
        <w:spacing w:after="0" w:line="240" w:lineRule="auto"/>
        <w:rPr>
          <w:rFonts w:ascii="Calibri" w:hAnsi="Calibri" w:cs="Calibri"/>
          <w:b/>
          <w:bCs/>
          <w:color w:val="000000"/>
        </w:rPr>
      </w:pPr>
    </w:p>
    <w:p w14:paraId="015B88B7" w14:textId="77777777" w:rsidR="00386E3A" w:rsidRDefault="00386E3A" w:rsidP="00C05E1A">
      <w:pPr>
        <w:autoSpaceDE w:val="0"/>
        <w:autoSpaceDN w:val="0"/>
        <w:adjustRightInd w:val="0"/>
        <w:spacing w:after="0" w:line="240" w:lineRule="auto"/>
        <w:rPr>
          <w:rFonts w:ascii="Calibri" w:hAnsi="Calibri" w:cs="Calibri"/>
          <w:b/>
          <w:bCs/>
          <w:color w:val="000000"/>
        </w:rPr>
      </w:pPr>
    </w:p>
    <w:p w14:paraId="06D31424" w14:textId="77777777" w:rsidR="00386E3A" w:rsidRDefault="00386E3A" w:rsidP="00C05E1A">
      <w:pPr>
        <w:autoSpaceDE w:val="0"/>
        <w:autoSpaceDN w:val="0"/>
        <w:adjustRightInd w:val="0"/>
        <w:spacing w:after="0" w:line="240" w:lineRule="auto"/>
        <w:rPr>
          <w:rFonts w:ascii="Calibri" w:hAnsi="Calibri" w:cs="Calibri"/>
          <w:b/>
          <w:bCs/>
          <w:color w:val="000000"/>
        </w:rPr>
      </w:pPr>
    </w:p>
    <w:p w14:paraId="3F34E4A4" w14:textId="77777777" w:rsidR="00386E3A" w:rsidRDefault="00386E3A" w:rsidP="00C05E1A">
      <w:pPr>
        <w:autoSpaceDE w:val="0"/>
        <w:autoSpaceDN w:val="0"/>
        <w:adjustRightInd w:val="0"/>
        <w:spacing w:after="0" w:line="240" w:lineRule="auto"/>
        <w:rPr>
          <w:rFonts w:ascii="Calibri" w:hAnsi="Calibri" w:cs="Calibri"/>
          <w:b/>
          <w:bCs/>
          <w:color w:val="000000"/>
        </w:rPr>
      </w:pPr>
    </w:p>
    <w:p w14:paraId="16495E62" w14:textId="6AB8662E" w:rsidR="00C05E1A" w:rsidRPr="00C05E1A" w:rsidRDefault="00C05E1A" w:rsidP="00C05E1A">
      <w:pPr>
        <w:autoSpaceDE w:val="0"/>
        <w:autoSpaceDN w:val="0"/>
        <w:adjustRightInd w:val="0"/>
        <w:spacing w:after="0" w:line="240" w:lineRule="auto"/>
        <w:rPr>
          <w:rFonts w:ascii="Calibri" w:hAnsi="Calibri" w:cs="Calibri"/>
          <w:color w:val="000000"/>
        </w:rPr>
      </w:pPr>
      <w:r w:rsidRPr="00C05E1A">
        <w:rPr>
          <w:rFonts w:ascii="Calibri" w:hAnsi="Calibri" w:cs="Calibri"/>
          <w:b/>
          <w:bCs/>
          <w:color w:val="000000"/>
        </w:rPr>
        <w:lastRenderedPageBreak/>
        <w:t xml:space="preserve">Lønnsomhet solcelleanlegg for næringsbygg – eksempel på beregning </w:t>
      </w:r>
    </w:p>
    <w:p w14:paraId="4CEFAC5D" w14:textId="77777777" w:rsidR="00386E3A" w:rsidRDefault="00386E3A" w:rsidP="00C05E1A">
      <w:pPr>
        <w:autoSpaceDE w:val="0"/>
        <w:autoSpaceDN w:val="0"/>
        <w:adjustRightInd w:val="0"/>
        <w:spacing w:after="0" w:line="240" w:lineRule="auto"/>
        <w:rPr>
          <w:rFonts w:ascii="Calibri" w:hAnsi="Calibri" w:cs="Calibri"/>
          <w:color w:val="000000"/>
        </w:rPr>
      </w:pPr>
    </w:p>
    <w:p w14:paraId="17B68350" w14:textId="21B45091" w:rsidR="00C05E1A" w:rsidRDefault="00C05E1A" w:rsidP="00C05E1A">
      <w:pPr>
        <w:autoSpaceDE w:val="0"/>
        <w:autoSpaceDN w:val="0"/>
        <w:adjustRightInd w:val="0"/>
        <w:spacing w:after="0" w:line="240" w:lineRule="auto"/>
        <w:rPr>
          <w:rFonts w:ascii="Calibri" w:hAnsi="Calibri" w:cs="Calibri"/>
          <w:color w:val="000000"/>
        </w:rPr>
      </w:pPr>
      <w:r w:rsidRPr="00C05E1A">
        <w:rPr>
          <w:rFonts w:ascii="Calibri" w:hAnsi="Calibri" w:cs="Calibri"/>
          <w:color w:val="000000"/>
        </w:rPr>
        <w:t xml:space="preserve">Et solcelleanlegg montert på et større flatt tak på næringsbygg vil kunne forvente lavere prisnivå på grunn av volumfordeler. Det er i utgangspunktet ikke støtteberettiget fra </w:t>
      </w:r>
      <w:proofErr w:type="spellStart"/>
      <w:r w:rsidRPr="00C05E1A">
        <w:rPr>
          <w:rFonts w:ascii="Calibri" w:hAnsi="Calibri" w:cs="Calibri"/>
          <w:color w:val="000000"/>
        </w:rPr>
        <w:t>Enova</w:t>
      </w:r>
      <w:proofErr w:type="spellEnd"/>
      <w:r w:rsidRPr="00C05E1A">
        <w:rPr>
          <w:rFonts w:ascii="Calibri" w:hAnsi="Calibri" w:cs="Calibri"/>
          <w:color w:val="000000"/>
        </w:rPr>
        <w:t xml:space="preserve"> men kan få elsertifikater på produksjonen. Beregning av installasjonskostnader for solcelleanlegg, som input til nåverdiberegning, er vist i Figur 18 med følgende forutsetninger: </w:t>
      </w:r>
    </w:p>
    <w:p w14:paraId="1D8389EB" w14:textId="77777777" w:rsidR="00386E3A" w:rsidRPr="00C05E1A" w:rsidRDefault="00386E3A" w:rsidP="00C05E1A">
      <w:pPr>
        <w:autoSpaceDE w:val="0"/>
        <w:autoSpaceDN w:val="0"/>
        <w:adjustRightInd w:val="0"/>
        <w:spacing w:after="0" w:line="240" w:lineRule="auto"/>
        <w:rPr>
          <w:rFonts w:ascii="Calibri" w:hAnsi="Calibri" w:cs="Calibri"/>
          <w:color w:val="000000"/>
        </w:rPr>
      </w:pPr>
    </w:p>
    <w:p w14:paraId="4FD83FE5" w14:textId="5A4EBB89" w:rsidR="00C05E1A" w:rsidRPr="00C05E1A" w:rsidRDefault="00C05E1A" w:rsidP="00386E3A">
      <w:pPr>
        <w:autoSpaceDE w:val="0"/>
        <w:autoSpaceDN w:val="0"/>
        <w:adjustRightInd w:val="0"/>
        <w:spacing w:after="176" w:line="240" w:lineRule="auto"/>
        <w:rPr>
          <w:rFonts w:ascii="Calibri" w:hAnsi="Calibri" w:cs="Calibri"/>
          <w:color w:val="000000"/>
        </w:rPr>
      </w:pPr>
      <w:r w:rsidRPr="00C05E1A">
        <w:rPr>
          <w:rFonts w:ascii="Calibri" w:hAnsi="Calibri" w:cs="Calibri"/>
          <w:color w:val="000000"/>
        </w:rPr>
        <w:t xml:space="preserve">• 500 </w:t>
      </w:r>
      <w:proofErr w:type="spellStart"/>
      <w:r w:rsidRPr="00C05E1A">
        <w:rPr>
          <w:rFonts w:ascii="Calibri" w:hAnsi="Calibri" w:cs="Calibri"/>
          <w:color w:val="000000"/>
        </w:rPr>
        <w:t>kWp</w:t>
      </w:r>
      <w:proofErr w:type="spellEnd"/>
      <w:r w:rsidRPr="00C05E1A">
        <w:rPr>
          <w:rFonts w:ascii="Calibri" w:hAnsi="Calibri" w:cs="Calibri"/>
          <w:color w:val="000000"/>
        </w:rPr>
        <w:t xml:space="preserve"> anlegg på flatt tak </w:t>
      </w:r>
    </w:p>
    <w:p w14:paraId="361817FF" w14:textId="77777777" w:rsidR="00C05E1A" w:rsidRPr="00C05E1A" w:rsidRDefault="00C05E1A" w:rsidP="00386E3A">
      <w:pPr>
        <w:autoSpaceDE w:val="0"/>
        <w:autoSpaceDN w:val="0"/>
        <w:adjustRightInd w:val="0"/>
        <w:spacing w:after="176" w:line="240" w:lineRule="auto"/>
        <w:rPr>
          <w:rFonts w:ascii="Calibri" w:hAnsi="Calibri" w:cs="Calibri"/>
          <w:color w:val="000000"/>
        </w:rPr>
      </w:pPr>
      <w:r w:rsidRPr="00C05E1A">
        <w:rPr>
          <w:rFonts w:ascii="Calibri" w:hAnsi="Calibri" w:cs="Calibri"/>
          <w:color w:val="000000"/>
        </w:rPr>
        <w:t>• 850 kWh/</w:t>
      </w:r>
      <w:proofErr w:type="spellStart"/>
      <w:r w:rsidRPr="00C05E1A">
        <w:rPr>
          <w:rFonts w:ascii="Calibri" w:hAnsi="Calibri" w:cs="Calibri"/>
          <w:color w:val="000000"/>
        </w:rPr>
        <w:t>kWp</w:t>
      </w:r>
      <w:proofErr w:type="spellEnd"/>
      <w:r w:rsidRPr="00C05E1A">
        <w:rPr>
          <w:rFonts w:ascii="Calibri" w:hAnsi="Calibri" w:cs="Calibri"/>
          <w:color w:val="000000"/>
        </w:rPr>
        <w:t xml:space="preserve"> årlig produksjon. Representativt for anlegg i sør og øst Norge. Sydvendt installasjon på skråtak vil kunne ha en produksjon på over 1000 kWh/</w:t>
      </w:r>
      <w:proofErr w:type="spellStart"/>
      <w:r w:rsidRPr="00C05E1A">
        <w:rPr>
          <w:rFonts w:ascii="Calibri" w:hAnsi="Calibri" w:cs="Calibri"/>
          <w:color w:val="000000"/>
        </w:rPr>
        <w:t>kWp</w:t>
      </w:r>
      <w:proofErr w:type="spellEnd"/>
      <w:r w:rsidRPr="00C05E1A">
        <w:rPr>
          <w:rFonts w:ascii="Calibri" w:hAnsi="Calibri" w:cs="Calibri"/>
          <w:color w:val="000000"/>
        </w:rPr>
        <w:t xml:space="preserve"> i noen områder </w:t>
      </w:r>
    </w:p>
    <w:p w14:paraId="555D6960" w14:textId="77777777" w:rsidR="00C05E1A" w:rsidRPr="00C05E1A" w:rsidRDefault="00C05E1A" w:rsidP="00386E3A">
      <w:pPr>
        <w:autoSpaceDE w:val="0"/>
        <w:autoSpaceDN w:val="0"/>
        <w:adjustRightInd w:val="0"/>
        <w:spacing w:after="176" w:line="240" w:lineRule="auto"/>
        <w:rPr>
          <w:rFonts w:ascii="Calibri" w:hAnsi="Calibri" w:cs="Calibri"/>
          <w:color w:val="000000"/>
        </w:rPr>
      </w:pPr>
      <w:r w:rsidRPr="00C05E1A">
        <w:rPr>
          <w:rFonts w:ascii="Calibri" w:hAnsi="Calibri" w:cs="Calibri"/>
          <w:color w:val="000000"/>
        </w:rPr>
        <w:t>• 12 kr/</w:t>
      </w:r>
      <w:proofErr w:type="spellStart"/>
      <w:r w:rsidRPr="00C05E1A">
        <w:rPr>
          <w:rFonts w:ascii="Calibri" w:hAnsi="Calibri" w:cs="Calibri"/>
          <w:color w:val="000000"/>
        </w:rPr>
        <w:t>Wp</w:t>
      </w:r>
      <w:proofErr w:type="spellEnd"/>
      <w:r w:rsidRPr="00C05E1A">
        <w:rPr>
          <w:rFonts w:ascii="Calibri" w:hAnsi="Calibri" w:cs="Calibri"/>
          <w:color w:val="000000"/>
        </w:rPr>
        <w:t xml:space="preserve"> systemkostnad </w:t>
      </w:r>
    </w:p>
    <w:p w14:paraId="7BA07C9C" w14:textId="77777777" w:rsidR="00C05E1A" w:rsidRPr="00C05E1A" w:rsidRDefault="00C05E1A" w:rsidP="00386E3A">
      <w:pPr>
        <w:autoSpaceDE w:val="0"/>
        <w:autoSpaceDN w:val="0"/>
        <w:adjustRightInd w:val="0"/>
        <w:spacing w:after="176" w:line="240" w:lineRule="auto"/>
        <w:rPr>
          <w:rFonts w:ascii="Calibri" w:hAnsi="Calibri" w:cs="Calibri"/>
          <w:color w:val="000000"/>
        </w:rPr>
      </w:pPr>
      <w:r w:rsidRPr="00C05E1A">
        <w:rPr>
          <w:rFonts w:ascii="Calibri" w:hAnsi="Calibri" w:cs="Calibri"/>
          <w:color w:val="000000"/>
        </w:rPr>
        <w:t xml:space="preserve">• 0,5 % årlig degradering av produksjon </w:t>
      </w:r>
    </w:p>
    <w:p w14:paraId="56D96CB9" w14:textId="77777777" w:rsidR="00C05E1A" w:rsidRPr="00C05E1A" w:rsidRDefault="00C05E1A" w:rsidP="00386E3A">
      <w:pPr>
        <w:autoSpaceDE w:val="0"/>
        <w:autoSpaceDN w:val="0"/>
        <w:adjustRightInd w:val="0"/>
        <w:spacing w:after="176" w:line="240" w:lineRule="auto"/>
        <w:rPr>
          <w:rFonts w:ascii="Calibri" w:hAnsi="Calibri" w:cs="Calibri"/>
          <w:color w:val="000000"/>
        </w:rPr>
      </w:pPr>
      <w:r w:rsidRPr="00C05E1A">
        <w:rPr>
          <w:rFonts w:ascii="Calibri" w:hAnsi="Calibri" w:cs="Calibri"/>
          <w:color w:val="000000"/>
        </w:rPr>
        <w:t xml:space="preserve">• 0,5 % av systemkostnad i drift og vedlikeholdskostnad </w:t>
      </w:r>
    </w:p>
    <w:p w14:paraId="6E2CDF61" w14:textId="77777777" w:rsidR="00C05E1A" w:rsidRPr="00C05E1A" w:rsidRDefault="00C05E1A" w:rsidP="00386E3A">
      <w:pPr>
        <w:autoSpaceDE w:val="0"/>
        <w:autoSpaceDN w:val="0"/>
        <w:adjustRightInd w:val="0"/>
        <w:spacing w:after="176" w:line="240" w:lineRule="auto"/>
        <w:rPr>
          <w:rFonts w:ascii="Calibri" w:hAnsi="Calibri" w:cs="Calibri"/>
          <w:color w:val="000000"/>
        </w:rPr>
      </w:pPr>
      <w:r w:rsidRPr="00C05E1A">
        <w:rPr>
          <w:rFonts w:ascii="Calibri" w:hAnsi="Calibri" w:cs="Calibri"/>
          <w:color w:val="000000"/>
        </w:rPr>
        <w:t xml:space="preserve">• Bytte av </w:t>
      </w:r>
      <w:proofErr w:type="spellStart"/>
      <w:r w:rsidRPr="00C05E1A">
        <w:rPr>
          <w:rFonts w:ascii="Calibri" w:hAnsi="Calibri" w:cs="Calibri"/>
          <w:color w:val="000000"/>
        </w:rPr>
        <w:t>vekselretter</w:t>
      </w:r>
      <w:proofErr w:type="spellEnd"/>
      <w:r w:rsidRPr="00C05E1A">
        <w:rPr>
          <w:rFonts w:ascii="Calibri" w:hAnsi="Calibri" w:cs="Calibri"/>
          <w:color w:val="000000"/>
        </w:rPr>
        <w:t xml:space="preserve"> halvveis i anleggets levetid </w:t>
      </w:r>
    </w:p>
    <w:p w14:paraId="4A8274D6" w14:textId="77777777" w:rsidR="00C05E1A" w:rsidRPr="00C05E1A" w:rsidRDefault="00C05E1A" w:rsidP="00386E3A">
      <w:pPr>
        <w:autoSpaceDE w:val="0"/>
        <w:autoSpaceDN w:val="0"/>
        <w:adjustRightInd w:val="0"/>
        <w:spacing w:after="176" w:line="240" w:lineRule="auto"/>
        <w:rPr>
          <w:rFonts w:ascii="Calibri" w:hAnsi="Calibri" w:cs="Calibri"/>
          <w:color w:val="000000"/>
        </w:rPr>
      </w:pPr>
      <w:r w:rsidRPr="00C05E1A">
        <w:rPr>
          <w:rFonts w:ascii="Calibri" w:hAnsi="Calibri" w:cs="Calibri"/>
          <w:color w:val="000000"/>
        </w:rPr>
        <w:t xml:space="preserve">• Spotpris 25 øre med gjennomsnittlig årlig økning fra prognosene fremlagt i Kapittel 0. Gjennomsnittlig årlig økning i spotpris over normal prisvekst frem til 2040: 1,8 % </w:t>
      </w:r>
    </w:p>
    <w:p w14:paraId="09C92577" w14:textId="77777777" w:rsidR="00C05E1A" w:rsidRPr="00C05E1A" w:rsidRDefault="00C05E1A" w:rsidP="00386E3A">
      <w:pPr>
        <w:autoSpaceDE w:val="0"/>
        <w:autoSpaceDN w:val="0"/>
        <w:adjustRightInd w:val="0"/>
        <w:spacing w:after="176" w:line="240" w:lineRule="auto"/>
        <w:rPr>
          <w:rFonts w:ascii="Calibri" w:hAnsi="Calibri" w:cs="Calibri"/>
          <w:color w:val="000000"/>
        </w:rPr>
      </w:pPr>
      <w:r w:rsidRPr="00C05E1A">
        <w:rPr>
          <w:rFonts w:ascii="Calibri" w:hAnsi="Calibri" w:cs="Calibri"/>
          <w:color w:val="000000"/>
        </w:rPr>
        <w:t>• Nettleie 35 øre/kWh næringskunde inkludert avgifter. Forventet økning basert på planlagte investeringer I nettet 2017-2040: 2,8 %, 2020-2025: 2,45 %, 2025-2030: 1,9 %, 2030-2040: 0 % (</w:t>
      </w:r>
      <w:proofErr w:type="gramStart"/>
      <w:r w:rsidRPr="00C05E1A">
        <w:rPr>
          <w:rFonts w:ascii="Calibri" w:hAnsi="Calibri" w:cs="Calibri"/>
          <w:color w:val="000000"/>
        </w:rPr>
        <w:t>ingen tilgjengelig prognoser</w:t>
      </w:r>
      <w:proofErr w:type="gramEnd"/>
      <w:r w:rsidRPr="00C05E1A">
        <w:rPr>
          <w:rFonts w:ascii="Calibri" w:hAnsi="Calibri" w:cs="Calibri"/>
          <w:color w:val="000000"/>
        </w:rPr>
        <w:t xml:space="preserve"> for 2030-2040). Besparelser i effektleddet av nettleie vil variere basert på avregningen til nettselskapet og byggets forbruksmønster, men i noen tilfeller vil et solcelleanlegg kunne gi vesentlige tilleggsbesparelser på redusert effektuttak. </w:t>
      </w:r>
    </w:p>
    <w:p w14:paraId="04AEF30B" w14:textId="77777777" w:rsidR="00C05E1A" w:rsidRPr="00C05E1A" w:rsidRDefault="00C05E1A" w:rsidP="00386E3A">
      <w:pPr>
        <w:autoSpaceDE w:val="0"/>
        <w:autoSpaceDN w:val="0"/>
        <w:adjustRightInd w:val="0"/>
        <w:spacing w:after="176" w:line="240" w:lineRule="auto"/>
        <w:rPr>
          <w:rFonts w:ascii="Calibri" w:hAnsi="Calibri" w:cs="Calibri"/>
          <w:color w:val="000000"/>
        </w:rPr>
      </w:pPr>
      <w:r w:rsidRPr="00C05E1A">
        <w:rPr>
          <w:rFonts w:ascii="Calibri" w:hAnsi="Calibri" w:cs="Calibri"/>
          <w:color w:val="000000"/>
        </w:rPr>
        <w:t xml:space="preserve">• 100 % egenforbruk, eller en avtale på salg av overskudd som tilsvarer sluttkundens strømpris </w:t>
      </w:r>
    </w:p>
    <w:p w14:paraId="46AE91F0" w14:textId="77777777" w:rsidR="00C05E1A" w:rsidRPr="00C05E1A" w:rsidRDefault="00C05E1A" w:rsidP="00386E3A">
      <w:pPr>
        <w:autoSpaceDE w:val="0"/>
        <w:autoSpaceDN w:val="0"/>
        <w:adjustRightInd w:val="0"/>
        <w:spacing w:after="0" w:line="240" w:lineRule="auto"/>
        <w:rPr>
          <w:rFonts w:ascii="Calibri" w:hAnsi="Calibri" w:cs="Calibri"/>
          <w:color w:val="000000"/>
        </w:rPr>
      </w:pPr>
      <w:r w:rsidRPr="00C05E1A">
        <w:rPr>
          <w:rFonts w:ascii="Calibri" w:hAnsi="Calibri" w:cs="Calibri"/>
          <w:color w:val="000000"/>
        </w:rPr>
        <w:t xml:space="preserve">• Elsertifikater i 15 år (10 øre i 2017 med ingen økning utover standard prisvekst) </w:t>
      </w:r>
    </w:p>
    <w:p w14:paraId="32216CB8" w14:textId="77777777" w:rsidR="00C05E1A" w:rsidRPr="00C05E1A" w:rsidRDefault="00C05E1A" w:rsidP="00C05E1A">
      <w:pPr>
        <w:autoSpaceDE w:val="0"/>
        <w:autoSpaceDN w:val="0"/>
        <w:adjustRightInd w:val="0"/>
        <w:spacing w:after="0" w:line="240" w:lineRule="auto"/>
        <w:rPr>
          <w:rFonts w:ascii="Calibri" w:hAnsi="Calibri" w:cs="Calibri"/>
          <w:color w:val="000000"/>
        </w:rPr>
      </w:pPr>
    </w:p>
    <w:p w14:paraId="4754A217" w14:textId="77777777" w:rsidR="00C05E1A" w:rsidRDefault="00C05E1A" w:rsidP="00C05E1A">
      <w:pPr>
        <w:rPr>
          <w:rFonts w:ascii="Calibri" w:hAnsi="Calibri" w:cs="Calibri"/>
          <w:color w:val="000000"/>
        </w:rPr>
      </w:pPr>
      <w:r w:rsidRPr="00C05E1A">
        <w:rPr>
          <w:rFonts w:ascii="Calibri" w:hAnsi="Calibri" w:cs="Calibri"/>
          <w:color w:val="000000"/>
        </w:rPr>
        <w:t>Figur 18 viser årlige gjennomsnittlige besparelser og kostnader netto total kontantstrøm for flatt tak på næringsbygg i Norge.</w:t>
      </w:r>
    </w:p>
    <w:p w14:paraId="14DB1EA1" w14:textId="77777777" w:rsidR="00C05E1A" w:rsidRDefault="00C05E1A" w:rsidP="00C05E1A">
      <w:r w:rsidRPr="00C05E1A">
        <w:rPr>
          <w:noProof/>
        </w:rPr>
        <w:drawing>
          <wp:inline distT="0" distB="0" distL="0" distR="0" wp14:anchorId="5355DD4A" wp14:editId="20173E5F">
            <wp:extent cx="6298565" cy="3532505"/>
            <wp:effectExtent l="0" t="0" r="698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8565" cy="3532505"/>
                    </a:xfrm>
                    <a:prstGeom prst="rect">
                      <a:avLst/>
                    </a:prstGeom>
                    <a:noFill/>
                    <a:ln>
                      <a:noFill/>
                    </a:ln>
                  </pic:spPr>
                </pic:pic>
              </a:graphicData>
            </a:graphic>
          </wp:inline>
        </w:drawing>
      </w:r>
    </w:p>
    <w:p w14:paraId="3532CAE6" w14:textId="77777777" w:rsidR="00C05E1A" w:rsidRDefault="00C05E1A" w:rsidP="00C05E1A">
      <w:pPr>
        <w:rPr>
          <w:i/>
          <w:iCs/>
        </w:rPr>
      </w:pPr>
      <w:r>
        <w:rPr>
          <w:i/>
          <w:iCs/>
        </w:rPr>
        <w:t>Figur 18: Årlige gjennomsnittlige kontantstrømmer og total netto total kontantstrøm over anleggets levetid vist for gjennomsnittlig flatt tak på næringsbygg i Norge.</w:t>
      </w:r>
    </w:p>
    <w:p w14:paraId="789EAD2C" w14:textId="07B626A8" w:rsidR="00C05E1A" w:rsidRDefault="00C05E1A" w:rsidP="00C05E1A">
      <w:pPr>
        <w:autoSpaceDE w:val="0"/>
        <w:autoSpaceDN w:val="0"/>
        <w:adjustRightInd w:val="0"/>
        <w:spacing w:after="0" w:line="240" w:lineRule="auto"/>
        <w:rPr>
          <w:rFonts w:ascii="Calibri" w:hAnsi="Calibri" w:cs="Calibri"/>
          <w:color w:val="000000"/>
        </w:rPr>
      </w:pPr>
      <w:r w:rsidRPr="00C05E1A">
        <w:rPr>
          <w:rFonts w:ascii="Calibri" w:hAnsi="Calibri" w:cs="Calibri"/>
          <w:color w:val="000000"/>
        </w:rPr>
        <w:lastRenderedPageBreak/>
        <w:t xml:space="preserve">De årlige kontantstrømmene er angitt i kolonner og vist på primæraksen, og total netto total kontantstrøm over anleggets levetid er vist som en linje mot sekundæraksen. Figuren viser hvordan den årlige besparelsen ved egenprodusert solstrøm inkluderer strømkostnad, nettleie og bidrag fra el-sertifikater. Kostnadene er anslåtte drift- og vedlikeholdskostnader. Et bytte av </w:t>
      </w:r>
      <w:proofErr w:type="spellStart"/>
      <w:r w:rsidRPr="00C05E1A">
        <w:rPr>
          <w:rFonts w:ascii="Calibri" w:hAnsi="Calibri" w:cs="Calibri"/>
          <w:color w:val="000000"/>
        </w:rPr>
        <w:t>vekselretter</w:t>
      </w:r>
      <w:proofErr w:type="spellEnd"/>
      <w:r w:rsidRPr="00C05E1A">
        <w:rPr>
          <w:rFonts w:ascii="Calibri" w:hAnsi="Calibri" w:cs="Calibri"/>
          <w:color w:val="000000"/>
        </w:rPr>
        <w:t xml:space="preserve"> er forutsatt midt i anleggets levetid, som forklarer den økte kostnadsposten dette året. Nedbetalingstid: Med forutsetningene nevnt over gir kontantstrømmen en positiv nåverdi i år </w:t>
      </w:r>
      <w:r w:rsidRPr="00C05E1A">
        <w:rPr>
          <w:rFonts w:ascii="Calibri" w:hAnsi="Calibri" w:cs="Calibri"/>
          <w:b/>
          <w:bCs/>
          <w:color w:val="000000"/>
        </w:rPr>
        <w:t xml:space="preserve">18 </w:t>
      </w:r>
      <w:r w:rsidRPr="00C05E1A">
        <w:rPr>
          <w:rFonts w:ascii="Calibri" w:hAnsi="Calibri" w:cs="Calibri"/>
          <w:color w:val="000000"/>
        </w:rPr>
        <w:t xml:space="preserve">med diskontering satt til inflasjon på 2,5 %. </w:t>
      </w:r>
    </w:p>
    <w:p w14:paraId="71F5B0AD" w14:textId="77777777" w:rsidR="00280CC1" w:rsidRPr="00C05E1A" w:rsidRDefault="00280CC1" w:rsidP="00C05E1A">
      <w:pPr>
        <w:autoSpaceDE w:val="0"/>
        <w:autoSpaceDN w:val="0"/>
        <w:adjustRightInd w:val="0"/>
        <w:spacing w:after="0" w:line="240" w:lineRule="auto"/>
        <w:rPr>
          <w:rFonts w:ascii="Calibri" w:hAnsi="Calibri" w:cs="Calibri"/>
          <w:color w:val="000000"/>
        </w:rPr>
      </w:pPr>
    </w:p>
    <w:p w14:paraId="7A666618" w14:textId="3DE81D12" w:rsidR="00C05E1A" w:rsidRDefault="00C05E1A" w:rsidP="00C05E1A">
      <w:pPr>
        <w:rPr>
          <w:rFonts w:ascii="Calibri" w:hAnsi="Calibri" w:cs="Calibri"/>
          <w:color w:val="000000"/>
        </w:rPr>
      </w:pPr>
      <w:r w:rsidRPr="00C05E1A">
        <w:rPr>
          <w:rFonts w:ascii="Calibri" w:hAnsi="Calibri" w:cs="Calibri"/>
          <w:color w:val="000000"/>
        </w:rPr>
        <w:t xml:space="preserve">Internrente: Med samme forutsetninger vil dette anlegget ha en internrente over solcellepanelenes garanterte levetid på 25 år på </w:t>
      </w:r>
      <w:r w:rsidRPr="00C05E1A">
        <w:rPr>
          <w:rFonts w:ascii="Calibri" w:hAnsi="Calibri" w:cs="Calibri"/>
          <w:b/>
          <w:bCs/>
          <w:color w:val="000000"/>
        </w:rPr>
        <w:t>4,8 %</w:t>
      </w:r>
      <w:r w:rsidRPr="00C05E1A">
        <w:rPr>
          <w:rFonts w:ascii="Calibri" w:hAnsi="Calibri" w:cs="Calibri"/>
          <w:color w:val="000000"/>
        </w:rPr>
        <w:t xml:space="preserve">. Etter 25 år er det fleste solceller garantert til å ha minimum 80 % av opprinnelig ytelse. Med en tidshorisont på 30 år øker internrenten til </w:t>
      </w:r>
      <w:r w:rsidRPr="00C05E1A">
        <w:rPr>
          <w:rFonts w:ascii="Calibri" w:hAnsi="Calibri" w:cs="Calibri"/>
          <w:b/>
          <w:bCs/>
          <w:color w:val="000000"/>
        </w:rPr>
        <w:t>5,8 %</w:t>
      </w:r>
      <w:r w:rsidRPr="00C05E1A">
        <w:rPr>
          <w:rFonts w:ascii="Calibri" w:hAnsi="Calibri" w:cs="Calibri"/>
          <w:color w:val="000000"/>
        </w:rPr>
        <w:t>.</w:t>
      </w:r>
    </w:p>
    <w:p w14:paraId="0CB000C7" w14:textId="2B9EDC02" w:rsidR="002626D5" w:rsidRDefault="002626D5" w:rsidP="00C05E1A"/>
    <w:p w14:paraId="086AFC8A" w14:textId="7B1D7CD0" w:rsidR="002626D5" w:rsidRPr="00F26706" w:rsidRDefault="002626D5" w:rsidP="00C05E1A">
      <w:pPr>
        <w:rPr>
          <w:b/>
        </w:rPr>
      </w:pPr>
      <w:r w:rsidRPr="00F26706">
        <w:rPr>
          <w:b/>
        </w:rPr>
        <w:t xml:space="preserve">Diskusjon av </w:t>
      </w:r>
      <w:r w:rsidR="00F26706" w:rsidRPr="00F26706">
        <w:rPr>
          <w:b/>
        </w:rPr>
        <w:t>næringsbygg-eksempelet</w:t>
      </w:r>
      <w:r w:rsidR="003F00CA">
        <w:rPr>
          <w:b/>
        </w:rPr>
        <w:t xml:space="preserve"> av leverandør FUSen</w:t>
      </w:r>
      <w:bookmarkStart w:id="0" w:name="_GoBack"/>
      <w:bookmarkEnd w:id="0"/>
      <w:r w:rsidR="00F26706" w:rsidRPr="00F26706">
        <w:rPr>
          <w:b/>
        </w:rPr>
        <w:t>:</w:t>
      </w:r>
    </w:p>
    <w:p w14:paraId="464A46BC" w14:textId="77777777" w:rsidR="002626D5" w:rsidRPr="00744097" w:rsidRDefault="002626D5" w:rsidP="002626D5">
      <w:pPr>
        <w:spacing w:after="0" w:line="240" w:lineRule="auto"/>
        <w:outlineLvl w:val="0"/>
        <w:rPr>
          <w:rFonts w:ascii="Roboto" w:eastAsia="Times New Roman" w:hAnsi="Roboto" w:cs="Times New Roman"/>
          <w:caps/>
          <w:color w:val="333333"/>
          <w:kern w:val="36"/>
          <w:sz w:val="53"/>
          <w:szCs w:val="53"/>
          <w:lang w:eastAsia="nb-NO"/>
        </w:rPr>
      </w:pPr>
      <w:hyperlink r:id="rId7" w:history="1">
        <w:r w:rsidRPr="00744097">
          <w:rPr>
            <w:rFonts w:ascii="Roboto" w:eastAsia="Times New Roman" w:hAnsi="Roboto" w:cs="Times New Roman"/>
            <w:caps/>
            <w:color w:val="011240"/>
            <w:kern w:val="36"/>
            <w:sz w:val="53"/>
            <w:szCs w:val="53"/>
            <w:lang w:eastAsia="nb-NO"/>
          </w:rPr>
          <w:t>Hva er lønnsomheten for et solcelleanlegg?</w:t>
        </w:r>
      </w:hyperlink>
      <w:r w:rsidRPr="00744097">
        <w:rPr>
          <w:rFonts w:ascii="Roboto" w:eastAsia="Times New Roman" w:hAnsi="Roboto" w:cs="Times New Roman"/>
          <w:caps/>
          <w:color w:val="333333"/>
          <w:kern w:val="36"/>
          <w:sz w:val="53"/>
          <w:szCs w:val="53"/>
          <w:lang w:eastAsia="nb-NO"/>
        </w:rPr>
        <w:t xml:space="preserve"> </w:t>
      </w:r>
    </w:p>
    <w:p w14:paraId="2A886F6B" w14:textId="77777777" w:rsidR="002626D5" w:rsidRPr="00744097" w:rsidRDefault="002626D5" w:rsidP="002626D5">
      <w:pPr>
        <w:spacing w:before="150" w:after="75"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Av </w:t>
      </w:r>
      <w:hyperlink r:id="rId8" w:history="1">
        <w:r w:rsidRPr="00744097">
          <w:rPr>
            <w:rFonts w:ascii="Roboto" w:eastAsia="Times New Roman" w:hAnsi="Roboto" w:cs="Times New Roman"/>
            <w:color w:val="011240"/>
            <w:sz w:val="24"/>
            <w:szCs w:val="24"/>
            <w:lang w:eastAsia="nb-NO"/>
          </w:rPr>
          <w:t>Trygve Mongstad</w:t>
        </w:r>
      </w:hyperlink>
      <w:r w:rsidRPr="00744097">
        <w:rPr>
          <w:rFonts w:ascii="Roboto" w:eastAsia="Times New Roman" w:hAnsi="Roboto" w:cs="Times New Roman"/>
          <w:color w:val="333333"/>
          <w:sz w:val="24"/>
          <w:szCs w:val="24"/>
          <w:lang w:eastAsia="nb-NO"/>
        </w:rPr>
        <w:t xml:space="preserve"> 25. april 2018 </w:t>
      </w:r>
    </w:p>
    <w:p w14:paraId="4F271C89" w14:textId="77777777" w:rsidR="002626D5" w:rsidRPr="00744097"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noProof/>
          <w:color w:val="333333"/>
          <w:sz w:val="24"/>
          <w:szCs w:val="24"/>
          <w:lang w:eastAsia="nb-NO"/>
        </w:rPr>
        <w:drawing>
          <wp:inline distT="0" distB="0" distL="0" distR="0" wp14:anchorId="46F8EFDF" wp14:editId="57171574">
            <wp:extent cx="5760720" cy="3239770"/>
            <wp:effectExtent l="0" t="0" r="0" b="0"/>
            <wp:docPr id="3" name="Bilde 3" descr="EBsolcellerMonteres-6053-lavoppl-067492-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solcellerMonteres-6053-lavoppl-067492-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39770"/>
                    </a:xfrm>
                    <a:prstGeom prst="rect">
                      <a:avLst/>
                    </a:prstGeom>
                    <a:noFill/>
                    <a:ln>
                      <a:noFill/>
                    </a:ln>
                  </pic:spPr>
                </pic:pic>
              </a:graphicData>
            </a:graphic>
          </wp:inline>
        </w:drawing>
      </w:r>
    </w:p>
    <w:p w14:paraId="2A7E843F" w14:textId="77777777" w:rsidR="002626D5" w:rsidRPr="00744097"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Er et solcelleanlegg egentlig en lønnsom investering? Ja, mener Multiconsult og </w:t>
      </w:r>
      <w:proofErr w:type="spellStart"/>
      <w:r w:rsidRPr="00744097">
        <w:rPr>
          <w:rFonts w:ascii="Roboto" w:eastAsia="Times New Roman" w:hAnsi="Roboto" w:cs="Times New Roman"/>
          <w:color w:val="333333"/>
          <w:sz w:val="24"/>
          <w:szCs w:val="24"/>
          <w:lang w:eastAsia="nb-NO"/>
        </w:rPr>
        <w:t>Asplan</w:t>
      </w:r>
      <w:proofErr w:type="spellEnd"/>
      <w:r w:rsidRPr="00744097">
        <w:rPr>
          <w:rFonts w:ascii="Roboto" w:eastAsia="Times New Roman" w:hAnsi="Roboto" w:cs="Times New Roman"/>
          <w:color w:val="333333"/>
          <w:sz w:val="24"/>
          <w:szCs w:val="24"/>
          <w:lang w:eastAsia="nb-NO"/>
        </w:rPr>
        <w:t xml:space="preserve"> </w:t>
      </w:r>
      <w:proofErr w:type="spellStart"/>
      <w:r w:rsidRPr="00744097">
        <w:rPr>
          <w:rFonts w:ascii="Roboto" w:eastAsia="Times New Roman" w:hAnsi="Roboto" w:cs="Times New Roman"/>
          <w:color w:val="333333"/>
          <w:sz w:val="24"/>
          <w:szCs w:val="24"/>
          <w:lang w:eastAsia="nb-NO"/>
        </w:rPr>
        <w:t>Viak</w:t>
      </w:r>
      <w:proofErr w:type="spellEnd"/>
      <w:r w:rsidRPr="00744097">
        <w:rPr>
          <w:rFonts w:ascii="Roboto" w:eastAsia="Times New Roman" w:hAnsi="Roboto" w:cs="Times New Roman"/>
          <w:color w:val="333333"/>
          <w:sz w:val="24"/>
          <w:szCs w:val="24"/>
          <w:lang w:eastAsia="nb-NO"/>
        </w:rPr>
        <w:t xml:space="preserve"> i en ny rapport fra 2018. Investeringen kan tas på lignende betingelser som andre langsiktige investeringer i infrastruktur og bygg.</w:t>
      </w:r>
    </w:p>
    <w:p w14:paraId="52A41B82" w14:textId="77777777" w:rsidR="002626D5" w:rsidRPr="00744097"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Det er mange faktorer som spiller inn, og dersom man ikke har erfaring med solenergi fra før kan det være vanskelig å vurdere alle faktorene.</w:t>
      </w:r>
    </w:p>
    <w:p w14:paraId="7CC03406" w14:textId="77777777" w:rsidR="002626D5" w:rsidRPr="00744097"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I mars 2018 ble rapporten </w:t>
      </w:r>
      <w:hyperlink r:id="rId10" w:tgtFrame="_blank" w:history="1">
        <w:r w:rsidRPr="00744097">
          <w:rPr>
            <w:rFonts w:ascii="Roboto" w:eastAsia="Times New Roman" w:hAnsi="Roboto" w:cs="Times New Roman"/>
            <w:color w:val="011240"/>
            <w:sz w:val="24"/>
            <w:szCs w:val="24"/>
            <w:u w:val="single"/>
            <w:lang w:eastAsia="nb-NO"/>
          </w:rPr>
          <w:t>«Solcellesystemer og sol i systemet»</w:t>
        </w:r>
      </w:hyperlink>
      <w:r w:rsidRPr="00744097">
        <w:rPr>
          <w:rFonts w:ascii="Roboto" w:eastAsia="Times New Roman" w:hAnsi="Roboto" w:cs="Times New Roman"/>
          <w:color w:val="333333"/>
          <w:sz w:val="24"/>
          <w:szCs w:val="24"/>
          <w:lang w:eastAsia="nb-NO"/>
        </w:rPr>
        <w:t xml:space="preserve"> sluppet. Denne rapporten er utarbeidet av Multiconsult og </w:t>
      </w:r>
      <w:proofErr w:type="spellStart"/>
      <w:r w:rsidRPr="00744097">
        <w:rPr>
          <w:rFonts w:ascii="Roboto" w:eastAsia="Times New Roman" w:hAnsi="Roboto" w:cs="Times New Roman"/>
          <w:color w:val="333333"/>
          <w:sz w:val="24"/>
          <w:szCs w:val="24"/>
          <w:lang w:eastAsia="nb-NO"/>
        </w:rPr>
        <w:t>Asplan</w:t>
      </w:r>
      <w:proofErr w:type="spellEnd"/>
      <w:r w:rsidRPr="00744097">
        <w:rPr>
          <w:rFonts w:ascii="Roboto" w:eastAsia="Times New Roman" w:hAnsi="Roboto" w:cs="Times New Roman"/>
          <w:color w:val="333333"/>
          <w:sz w:val="24"/>
          <w:szCs w:val="24"/>
          <w:lang w:eastAsia="nb-NO"/>
        </w:rPr>
        <w:t xml:space="preserve"> </w:t>
      </w:r>
      <w:proofErr w:type="spellStart"/>
      <w:r w:rsidRPr="00744097">
        <w:rPr>
          <w:rFonts w:ascii="Roboto" w:eastAsia="Times New Roman" w:hAnsi="Roboto" w:cs="Times New Roman"/>
          <w:color w:val="333333"/>
          <w:sz w:val="24"/>
          <w:szCs w:val="24"/>
          <w:lang w:eastAsia="nb-NO"/>
        </w:rPr>
        <w:t>Viak</w:t>
      </w:r>
      <w:proofErr w:type="spellEnd"/>
      <w:r w:rsidRPr="00744097">
        <w:rPr>
          <w:rFonts w:ascii="Roboto" w:eastAsia="Times New Roman" w:hAnsi="Roboto" w:cs="Times New Roman"/>
          <w:color w:val="333333"/>
          <w:sz w:val="24"/>
          <w:szCs w:val="24"/>
          <w:lang w:eastAsia="nb-NO"/>
        </w:rPr>
        <w:t xml:space="preserve"> og gir en 88-siders oppdatering på markedet internasjonalt og i Norge.</w:t>
      </w:r>
    </w:p>
    <w:p w14:paraId="7498B64C" w14:textId="77777777" w:rsidR="002626D5" w:rsidRPr="00744097"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lastRenderedPageBreak/>
        <w:t xml:space="preserve">Rapporten gir eksempler på lønnsomhetsberegning for solcelleanlegg: </w:t>
      </w:r>
      <w:r w:rsidRPr="00744097">
        <w:rPr>
          <w:rFonts w:ascii="Roboto" w:eastAsia="Times New Roman" w:hAnsi="Roboto" w:cs="Times New Roman"/>
          <w:b/>
          <w:bCs/>
          <w:color w:val="333333"/>
          <w:sz w:val="24"/>
          <w:szCs w:val="24"/>
          <w:lang w:eastAsia="nb-NO"/>
        </w:rPr>
        <w:t>For privatbolig er internrenten beregnet til 5,44%, og for næringsbygg 5,88%.</w:t>
      </w:r>
    </w:p>
    <w:p w14:paraId="21968603" w14:textId="77777777" w:rsidR="002626D5"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Altså er forventet avkastning på å investere i solenergi mye bedre enn å sette penger i banken. Det er også lav risiko siden solcelleanlegget vil produsere strøm fremover i mange titalls år.</w:t>
      </w:r>
    </w:p>
    <w:p w14:paraId="269FD312" w14:textId="77777777" w:rsidR="002626D5" w:rsidRPr="00744097"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La oss se litt på betingelsene som Multiconsult og </w:t>
      </w:r>
      <w:proofErr w:type="spellStart"/>
      <w:r w:rsidRPr="00744097">
        <w:rPr>
          <w:rFonts w:ascii="Roboto" w:eastAsia="Times New Roman" w:hAnsi="Roboto" w:cs="Times New Roman"/>
          <w:color w:val="333333"/>
          <w:sz w:val="24"/>
          <w:szCs w:val="24"/>
          <w:lang w:eastAsia="nb-NO"/>
        </w:rPr>
        <w:t>Asplan</w:t>
      </w:r>
      <w:proofErr w:type="spellEnd"/>
      <w:r w:rsidRPr="00744097">
        <w:rPr>
          <w:rFonts w:ascii="Roboto" w:eastAsia="Times New Roman" w:hAnsi="Roboto" w:cs="Times New Roman"/>
          <w:color w:val="333333"/>
          <w:sz w:val="24"/>
          <w:szCs w:val="24"/>
          <w:lang w:eastAsia="nb-NO"/>
        </w:rPr>
        <w:t xml:space="preserve"> </w:t>
      </w:r>
      <w:proofErr w:type="spellStart"/>
      <w:r w:rsidRPr="00744097">
        <w:rPr>
          <w:rFonts w:ascii="Roboto" w:eastAsia="Times New Roman" w:hAnsi="Roboto" w:cs="Times New Roman"/>
          <w:color w:val="333333"/>
          <w:sz w:val="24"/>
          <w:szCs w:val="24"/>
          <w:lang w:eastAsia="nb-NO"/>
        </w:rPr>
        <w:t>Viak</w:t>
      </w:r>
      <w:proofErr w:type="spellEnd"/>
      <w:r w:rsidRPr="00744097">
        <w:rPr>
          <w:rFonts w:ascii="Roboto" w:eastAsia="Times New Roman" w:hAnsi="Roboto" w:cs="Times New Roman"/>
          <w:color w:val="333333"/>
          <w:sz w:val="24"/>
          <w:szCs w:val="24"/>
          <w:lang w:eastAsia="nb-NO"/>
        </w:rPr>
        <w:t xml:space="preserve"> har brukt i sin eksempelberegning for næringsbygg:</w:t>
      </w:r>
    </w:p>
    <w:tbl>
      <w:tblPr>
        <w:tblW w:w="10020" w:type="dxa"/>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28"/>
        <w:gridCol w:w="2344"/>
        <w:gridCol w:w="5748"/>
      </w:tblGrid>
      <w:tr w:rsidR="002626D5" w:rsidRPr="00744097" w14:paraId="65665CB2" w14:textId="77777777" w:rsidTr="00853F32">
        <w:trPr>
          <w:trHeight w:val="1875"/>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C7112EF"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b/>
                <w:bCs/>
                <w:color w:val="333333"/>
                <w:sz w:val="24"/>
                <w:szCs w:val="24"/>
                <w:lang w:eastAsia="nb-NO"/>
              </w:rPr>
              <w:t>Betingelse</w:t>
            </w:r>
          </w:p>
        </w:tc>
        <w:tc>
          <w:tcPr>
            <w:tcW w:w="2213" w:type="dxa"/>
            <w:tcBorders>
              <w:top w:val="outset" w:sz="6" w:space="0" w:color="auto"/>
              <w:left w:val="outset" w:sz="6" w:space="0" w:color="auto"/>
              <w:bottom w:val="outset" w:sz="6" w:space="0" w:color="auto"/>
              <w:right w:val="outset" w:sz="6" w:space="0" w:color="auto"/>
            </w:tcBorders>
            <w:vAlign w:val="center"/>
            <w:hideMark/>
          </w:tcPr>
          <w:p w14:paraId="78F039E8"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b/>
                <w:bCs/>
                <w:color w:val="333333"/>
                <w:sz w:val="24"/>
                <w:szCs w:val="24"/>
                <w:lang w:eastAsia="nb-NO"/>
              </w:rPr>
              <w:t>Solenergirapporten 2018</w:t>
            </w:r>
          </w:p>
        </w:tc>
        <w:tc>
          <w:tcPr>
            <w:tcW w:w="5678" w:type="dxa"/>
            <w:tcBorders>
              <w:top w:val="outset" w:sz="6" w:space="0" w:color="auto"/>
              <w:left w:val="outset" w:sz="6" w:space="0" w:color="auto"/>
              <w:bottom w:val="outset" w:sz="6" w:space="0" w:color="auto"/>
              <w:right w:val="outset" w:sz="6" w:space="0" w:color="auto"/>
            </w:tcBorders>
            <w:vAlign w:val="center"/>
            <w:hideMark/>
          </w:tcPr>
          <w:p w14:paraId="32EA6661"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b/>
                <w:bCs/>
                <w:color w:val="333333"/>
                <w:sz w:val="24"/>
                <w:szCs w:val="24"/>
                <w:lang w:eastAsia="nb-NO"/>
              </w:rPr>
              <w:t>Mine kommentarer</w:t>
            </w:r>
          </w:p>
        </w:tc>
      </w:tr>
      <w:tr w:rsidR="002626D5" w:rsidRPr="00744097" w14:paraId="2210D7A9" w14:textId="77777777" w:rsidTr="00853F32">
        <w:trPr>
          <w:trHeight w:val="390"/>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2FF011E"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Størrelse og type anlegg</w:t>
            </w:r>
          </w:p>
        </w:tc>
        <w:tc>
          <w:tcPr>
            <w:tcW w:w="2213" w:type="dxa"/>
            <w:tcBorders>
              <w:top w:val="outset" w:sz="6" w:space="0" w:color="auto"/>
              <w:left w:val="outset" w:sz="6" w:space="0" w:color="auto"/>
              <w:bottom w:val="outset" w:sz="6" w:space="0" w:color="auto"/>
              <w:right w:val="outset" w:sz="6" w:space="0" w:color="auto"/>
            </w:tcBorders>
            <w:vAlign w:val="center"/>
            <w:hideMark/>
          </w:tcPr>
          <w:p w14:paraId="2BDA9751"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500 </w:t>
            </w:r>
            <w:proofErr w:type="spellStart"/>
            <w:r w:rsidRPr="00744097">
              <w:rPr>
                <w:rFonts w:ascii="Roboto" w:eastAsia="Times New Roman" w:hAnsi="Roboto" w:cs="Times New Roman"/>
                <w:color w:val="333333"/>
                <w:sz w:val="24"/>
                <w:szCs w:val="24"/>
                <w:lang w:eastAsia="nb-NO"/>
              </w:rPr>
              <w:t>kWp</w:t>
            </w:r>
            <w:proofErr w:type="spellEnd"/>
            <w:r w:rsidRPr="00744097">
              <w:rPr>
                <w:rFonts w:ascii="Roboto" w:eastAsia="Times New Roman" w:hAnsi="Roboto" w:cs="Times New Roman"/>
                <w:color w:val="333333"/>
                <w:sz w:val="24"/>
                <w:szCs w:val="24"/>
                <w:lang w:eastAsia="nb-NO"/>
              </w:rPr>
              <w:t xml:space="preserve"> på flatt tak</w:t>
            </w:r>
          </w:p>
        </w:tc>
        <w:tc>
          <w:tcPr>
            <w:tcW w:w="5678" w:type="dxa"/>
            <w:tcBorders>
              <w:top w:val="outset" w:sz="6" w:space="0" w:color="auto"/>
              <w:left w:val="outset" w:sz="6" w:space="0" w:color="auto"/>
              <w:bottom w:val="outset" w:sz="6" w:space="0" w:color="auto"/>
              <w:right w:val="outset" w:sz="6" w:space="0" w:color="auto"/>
            </w:tcBorders>
            <w:vAlign w:val="center"/>
            <w:hideMark/>
          </w:tcPr>
          <w:p w14:paraId="7BEBD9D6"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500 </w:t>
            </w:r>
            <w:proofErr w:type="spellStart"/>
            <w:r w:rsidRPr="00744097">
              <w:rPr>
                <w:rFonts w:ascii="Roboto" w:eastAsia="Times New Roman" w:hAnsi="Roboto" w:cs="Times New Roman"/>
                <w:color w:val="333333"/>
                <w:sz w:val="24"/>
                <w:szCs w:val="24"/>
                <w:lang w:eastAsia="nb-NO"/>
              </w:rPr>
              <w:t>kWp</w:t>
            </w:r>
            <w:proofErr w:type="spellEnd"/>
            <w:r w:rsidRPr="00744097">
              <w:rPr>
                <w:rFonts w:ascii="Roboto" w:eastAsia="Times New Roman" w:hAnsi="Roboto" w:cs="Times New Roman"/>
                <w:color w:val="333333"/>
                <w:sz w:val="24"/>
                <w:szCs w:val="24"/>
                <w:lang w:eastAsia="nb-NO"/>
              </w:rPr>
              <w:t xml:space="preserve"> vil være typisk for et relativt stort næringsbygg. Næringsprosjekter ligger vanligvis i området 50-1000 </w:t>
            </w:r>
            <w:proofErr w:type="spellStart"/>
            <w:r w:rsidRPr="00744097">
              <w:rPr>
                <w:rFonts w:ascii="Roboto" w:eastAsia="Times New Roman" w:hAnsi="Roboto" w:cs="Times New Roman"/>
                <w:color w:val="333333"/>
                <w:sz w:val="24"/>
                <w:szCs w:val="24"/>
                <w:lang w:eastAsia="nb-NO"/>
              </w:rPr>
              <w:t>kWp</w:t>
            </w:r>
            <w:proofErr w:type="spellEnd"/>
            <w:r w:rsidRPr="00744097">
              <w:rPr>
                <w:rFonts w:ascii="Roboto" w:eastAsia="Times New Roman" w:hAnsi="Roboto" w:cs="Times New Roman"/>
                <w:color w:val="333333"/>
                <w:sz w:val="24"/>
                <w:szCs w:val="24"/>
                <w:lang w:eastAsia="nb-NO"/>
              </w:rPr>
              <w:t>.</w:t>
            </w:r>
          </w:p>
        </w:tc>
      </w:tr>
      <w:tr w:rsidR="002626D5" w:rsidRPr="00744097" w14:paraId="7F72A8EF" w14:textId="77777777" w:rsidTr="00853F32">
        <w:trPr>
          <w:trHeight w:val="45"/>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B2E3E0A"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Årlig produksjon</w:t>
            </w:r>
          </w:p>
        </w:tc>
        <w:tc>
          <w:tcPr>
            <w:tcW w:w="2213" w:type="dxa"/>
            <w:tcBorders>
              <w:top w:val="outset" w:sz="6" w:space="0" w:color="auto"/>
              <w:left w:val="outset" w:sz="6" w:space="0" w:color="auto"/>
              <w:bottom w:val="outset" w:sz="6" w:space="0" w:color="auto"/>
              <w:right w:val="outset" w:sz="6" w:space="0" w:color="auto"/>
            </w:tcBorders>
            <w:vAlign w:val="center"/>
            <w:hideMark/>
          </w:tcPr>
          <w:p w14:paraId="380F090F"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850 kWh/</w:t>
            </w:r>
            <w:proofErr w:type="spellStart"/>
            <w:r w:rsidRPr="00744097">
              <w:rPr>
                <w:rFonts w:ascii="Roboto" w:eastAsia="Times New Roman" w:hAnsi="Roboto" w:cs="Times New Roman"/>
                <w:color w:val="333333"/>
                <w:sz w:val="24"/>
                <w:szCs w:val="24"/>
                <w:lang w:eastAsia="nb-NO"/>
              </w:rPr>
              <w:t>kWp</w:t>
            </w:r>
            <w:proofErr w:type="spellEnd"/>
          </w:p>
        </w:tc>
        <w:tc>
          <w:tcPr>
            <w:tcW w:w="5678" w:type="dxa"/>
            <w:tcBorders>
              <w:top w:val="outset" w:sz="6" w:space="0" w:color="auto"/>
              <w:left w:val="outset" w:sz="6" w:space="0" w:color="auto"/>
              <w:bottom w:val="outset" w:sz="6" w:space="0" w:color="auto"/>
              <w:right w:val="outset" w:sz="6" w:space="0" w:color="auto"/>
            </w:tcBorders>
            <w:vAlign w:val="center"/>
            <w:hideMark/>
          </w:tcPr>
          <w:p w14:paraId="33DB4F01"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Noe høyt anslag. Mulig å oppnå på Sørlandet, men for mesteparten av landet er nok dette i overkant optimistisk.</w:t>
            </w:r>
          </w:p>
        </w:tc>
      </w:tr>
      <w:tr w:rsidR="002626D5" w:rsidRPr="00744097" w14:paraId="15C8905D" w14:textId="77777777" w:rsidTr="00853F32">
        <w:trPr>
          <w:trHeight w:val="870"/>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CC7D547"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Systemkostnad</w:t>
            </w:r>
          </w:p>
        </w:tc>
        <w:tc>
          <w:tcPr>
            <w:tcW w:w="2213" w:type="dxa"/>
            <w:tcBorders>
              <w:top w:val="outset" w:sz="6" w:space="0" w:color="auto"/>
              <w:left w:val="outset" w:sz="6" w:space="0" w:color="auto"/>
              <w:bottom w:val="outset" w:sz="6" w:space="0" w:color="auto"/>
              <w:right w:val="outset" w:sz="6" w:space="0" w:color="auto"/>
            </w:tcBorders>
            <w:vAlign w:val="center"/>
            <w:hideMark/>
          </w:tcPr>
          <w:p w14:paraId="494DF9C1"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12 kr/</w:t>
            </w:r>
            <w:proofErr w:type="spellStart"/>
            <w:r w:rsidRPr="00744097">
              <w:rPr>
                <w:rFonts w:ascii="Roboto" w:eastAsia="Times New Roman" w:hAnsi="Roboto" w:cs="Times New Roman"/>
                <w:color w:val="333333"/>
                <w:sz w:val="24"/>
                <w:szCs w:val="24"/>
                <w:lang w:eastAsia="nb-NO"/>
              </w:rPr>
              <w:t>Wp</w:t>
            </w:r>
            <w:proofErr w:type="spellEnd"/>
            <w:r w:rsidRPr="00744097">
              <w:rPr>
                <w:rFonts w:ascii="Roboto" w:eastAsia="Times New Roman" w:hAnsi="Roboto" w:cs="Times New Roman"/>
                <w:color w:val="333333"/>
                <w:sz w:val="24"/>
                <w:szCs w:val="24"/>
                <w:lang w:eastAsia="nb-NO"/>
              </w:rPr>
              <w:t xml:space="preserve"> </w:t>
            </w:r>
            <w:proofErr w:type="spellStart"/>
            <w:r w:rsidRPr="00744097">
              <w:rPr>
                <w:rFonts w:ascii="Roboto" w:eastAsia="Times New Roman" w:hAnsi="Roboto" w:cs="Times New Roman"/>
                <w:color w:val="333333"/>
                <w:sz w:val="24"/>
                <w:szCs w:val="24"/>
                <w:lang w:eastAsia="nb-NO"/>
              </w:rPr>
              <w:t>eksl</w:t>
            </w:r>
            <w:proofErr w:type="spellEnd"/>
            <w:r w:rsidRPr="00744097">
              <w:rPr>
                <w:rFonts w:ascii="Roboto" w:eastAsia="Times New Roman" w:hAnsi="Roboto" w:cs="Times New Roman"/>
                <w:color w:val="333333"/>
                <w:sz w:val="24"/>
                <w:szCs w:val="24"/>
                <w:lang w:eastAsia="nb-NO"/>
              </w:rPr>
              <w:t xml:space="preserve"> mva.</w:t>
            </w:r>
          </w:p>
        </w:tc>
        <w:tc>
          <w:tcPr>
            <w:tcW w:w="5678" w:type="dxa"/>
            <w:tcBorders>
              <w:top w:val="outset" w:sz="6" w:space="0" w:color="auto"/>
              <w:left w:val="outset" w:sz="6" w:space="0" w:color="auto"/>
              <w:bottom w:val="outset" w:sz="6" w:space="0" w:color="auto"/>
              <w:right w:val="outset" w:sz="6" w:space="0" w:color="auto"/>
            </w:tcBorders>
            <w:vAlign w:val="center"/>
            <w:hideMark/>
          </w:tcPr>
          <w:p w14:paraId="4F734FC8"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Varierer med systemstørrelse og avhengig av mange faktorer, men for et næringsanlegg er dette realistisk.</w:t>
            </w:r>
          </w:p>
        </w:tc>
      </w:tr>
      <w:tr w:rsidR="002626D5" w:rsidRPr="00744097" w14:paraId="2F3960E3" w14:textId="77777777" w:rsidTr="00853F32">
        <w:trPr>
          <w:trHeight w:val="675"/>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A56F80E"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Årlig degradering</w:t>
            </w:r>
          </w:p>
        </w:tc>
        <w:tc>
          <w:tcPr>
            <w:tcW w:w="2213" w:type="dxa"/>
            <w:tcBorders>
              <w:top w:val="outset" w:sz="6" w:space="0" w:color="auto"/>
              <w:left w:val="outset" w:sz="6" w:space="0" w:color="auto"/>
              <w:bottom w:val="outset" w:sz="6" w:space="0" w:color="auto"/>
              <w:right w:val="outset" w:sz="6" w:space="0" w:color="auto"/>
            </w:tcBorders>
            <w:vAlign w:val="center"/>
            <w:hideMark/>
          </w:tcPr>
          <w:p w14:paraId="05771ABD"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0,5%</w:t>
            </w:r>
          </w:p>
        </w:tc>
        <w:tc>
          <w:tcPr>
            <w:tcW w:w="5678" w:type="dxa"/>
            <w:tcBorders>
              <w:top w:val="outset" w:sz="6" w:space="0" w:color="auto"/>
              <w:left w:val="outset" w:sz="6" w:space="0" w:color="auto"/>
              <w:bottom w:val="outset" w:sz="6" w:space="0" w:color="auto"/>
              <w:right w:val="outset" w:sz="6" w:space="0" w:color="auto"/>
            </w:tcBorders>
            <w:vAlign w:val="center"/>
            <w:hideMark/>
          </w:tcPr>
          <w:p w14:paraId="45497C7B"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Det er lite erfaringstall fra store moderne anlegg i Norge frem til nå. Sannsynligvis er degraderingen liten.</w:t>
            </w:r>
          </w:p>
        </w:tc>
      </w:tr>
      <w:tr w:rsidR="002626D5" w:rsidRPr="00744097" w14:paraId="688F0A0E" w14:textId="77777777" w:rsidTr="00853F32">
        <w:trPr>
          <w:trHeight w:val="1125"/>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746B503"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Drift og vedlikehold</w:t>
            </w:r>
          </w:p>
        </w:tc>
        <w:tc>
          <w:tcPr>
            <w:tcW w:w="2213" w:type="dxa"/>
            <w:tcBorders>
              <w:top w:val="outset" w:sz="6" w:space="0" w:color="auto"/>
              <w:left w:val="outset" w:sz="6" w:space="0" w:color="auto"/>
              <w:bottom w:val="outset" w:sz="6" w:space="0" w:color="auto"/>
              <w:right w:val="outset" w:sz="6" w:space="0" w:color="auto"/>
            </w:tcBorders>
            <w:vAlign w:val="center"/>
            <w:hideMark/>
          </w:tcPr>
          <w:p w14:paraId="7E9B180A"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0,5% av systemkostnad i årlig drift og vedlikehold</w:t>
            </w:r>
          </w:p>
        </w:tc>
        <w:tc>
          <w:tcPr>
            <w:tcW w:w="5678" w:type="dxa"/>
            <w:tcBorders>
              <w:top w:val="outset" w:sz="6" w:space="0" w:color="auto"/>
              <w:left w:val="outset" w:sz="6" w:space="0" w:color="auto"/>
              <w:bottom w:val="outset" w:sz="6" w:space="0" w:color="auto"/>
              <w:right w:val="outset" w:sz="6" w:space="0" w:color="auto"/>
            </w:tcBorders>
            <w:vAlign w:val="center"/>
            <w:hideMark/>
          </w:tcPr>
          <w:p w14:paraId="1EF643AD"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Tilsvarer 30 000 kr/år for anlegget på 500 </w:t>
            </w:r>
            <w:proofErr w:type="spellStart"/>
            <w:r w:rsidRPr="00744097">
              <w:rPr>
                <w:rFonts w:ascii="Roboto" w:eastAsia="Times New Roman" w:hAnsi="Roboto" w:cs="Times New Roman"/>
                <w:color w:val="333333"/>
                <w:sz w:val="24"/>
                <w:szCs w:val="24"/>
                <w:lang w:eastAsia="nb-NO"/>
              </w:rPr>
              <w:t>kWp</w:t>
            </w:r>
            <w:proofErr w:type="spellEnd"/>
            <w:r w:rsidRPr="00744097">
              <w:rPr>
                <w:rFonts w:ascii="Roboto" w:eastAsia="Times New Roman" w:hAnsi="Roboto" w:cs="Times New Roman"/>
                <w:color w:val="333333"/>
                <w:sz w:val="24"/>
                <w:szCs w:val="24"/>
                <w:lang w:eastAsia="nb-NO"/>
              </w:rPr>
              <w:t>. Dette er nok noe høyt.</w:t>
            </w:r>
          </w:p>
        </w:tc>
      </w:tr>
      <w:tr w:rsidR="002626D5" w:rsidRPr="00744097" w14:paraId="5780F0B5" w14:textId="77777777" w:rsidTr="00853F32">
        <w:trPr>
          <w:trHeight w:val="315"/>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2819C7E"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Bytte av inverter</w:t>
            </w:r>
          </w:p>
        </w:tc>
        <w:tc>
          <w:tcPr>
            <w:tcW w:w="2213" w:type="dxa"/>
            <w:tcBorders>
              <w:top w:val="outset" w:sz="6" w:space="0" w:color="auto"/>
              <w:left w:val="outset" w:sz="6" w:space="0" w:color="auto"/>
              <w:bottom w:val="outset" w:sz="6" w:space="0" w:color="auto"/>
              <w:right w:val="outset" w:sz="6" w:space="0" w:color="auto"/>
            </w:tcBorders>
            <w:vAlign w:val="center"/>
            <w:hideMark/>
          </w:tcPr>
          <w:p w14:paraId="515D6CB5"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Halvveis i anleggets levetid</w:t>
            </w:r>
          </w:p>
        </w:tc>
        <w:tc>
          <w:tcPr>
            <w:tcW w:w="5678" w:type="dxa"/>
            <w:tcBorders>
              <w:top w:val="outset" w:sz="6" w:space="0" w:color="auto"/>
              <w:left w:val="outset" w:sz="6" w:space="0" w:color="auto"/>
              <w:bottom w:val="outset" w:sz="6" w:space="0" w:color="auto"/>
              <w:right w:val="outset" w:sz="6" w:space="0" w:color="auto"/>
            </w:tcBorders>
            <w:vAlign w:val="center"/>
            <w:hideMark/>
          </w:tcPr>
          <w:p w14:paraId="08203AEB"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Dette har vi enda lite erfaring med, dagens invertere er av høy kvalitet og prisen blir lavere for hvert år.</w:t>
            </w:r>
          </w:p>
        </w:tc>
      </w:tr>
      <w:tr w:rsidR="002626D5" w:rsidRPr="00744097" w14:paraId="2435C115" w14:textId="77777777" w:rsidTr="00853F32">
        <w:trPr>
          <w:trHeight w:val="195"/>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89F3775"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Strømpris</w:t>
            </w:r>
          </w:p>
        </w:tc>
        <w:tc>
          <w:tcPr>
            <w:tcW w:w="2213" w:type="dxa"/>
            <w:tcBorders>
              <w:top w:val="outset" w:sz="6" w:space="0" w:color="auto"/>
              <w:left w:val="outset" w:sz="6" w:space="0" w:color="auto"/>
              <w:bottom w:val="outset" w:sz="6" w:space="0" w:color="auto"/>
              <w:right w:val="outset" w:sz="6" w:space="0" w:color="auto"/>
            </w:tcBorders>
            <w:vAlign w:val="center"/>
            <w:hideMark/>
          </w:tcPr>
          <w:p w14:paraId="5F1F45F7"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Spotpris 25 øre/kWh</w:t>
            </w:r>
          </w:p>
        </w:tc>
        <w:tc>
          <w:tcPr>
            <w:tcW w:w="5678" w:type="dxa"/>
            <w:tcBorders>
              <w:top w:val="outset" w:sz="6" w:space="0" w:color="auto"/>
              <w:left w:val="outset" w:sz="6" w:space="0" w:color="auto"/>
              <w:bottom w:val="outset" w:sz="6" w:space="0" w:color="auto"/>
              <w:right w:val="outset" w:sz="6" w:space="0" w:color="auto"/>
            </w:tcBorders>
            <w:vAlign w:val="center"/>
            <w:hideMark/>
          </w:tcPr>
          <w:p w14:paraId="4DCBF2FD"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I 2017 var gjennomsnittsprisen i Sørøst-Norge 28 øre/kWh, og høyere i andre deler av landet.</w:t>
            </w:r>
          </w:p>
        </w:tc>
      </w:tr>
      <w:tr w:rsidR="002626D5" w:rsidRPr="00744097" w14:paraId="0F2875A7" w14:textId="77777777" w:rsidTr="00853F32">
        <w:trPr>
          <w:trHeight w:val="135"/>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3D3D0F0E"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Nettleie, avgifter </w:t>
            </w:r>
            <w:proofErr w:type="spellStart"/>
            <w:r w:rsidRPr="00744097">
              <w:rPr>
                <w:rFonts w:ascii="Roboto" w:eastAsia="Times New Roman" w:hAnsi="Roboto" w:cs="Times New Roman"/>
                <w:color w:val="333333"/>
                <w:sz w:val="24"/>
                <w:szCs w:val="24"/>
                <w:lang w:eastAsia="nb-NO"/>
              </w:rPr>
              <w:t>etc</w:t>
            </w:r>
            <w:proofErr w:type="spellEnd"/>
          </w:p>
        </w:tc>
        <w:tc>
          <w:tcPr>
            <w:tcW w:w="2213" w:type="dxa"/>
            <w:tcBorders>
              <w:top w:val="outset" w:sz="6" w:space="0" w:color="auto"/>
              <w:left w:val="outset" w:sz="6" w:space="0" w:color="auto"/>
              <w:bottom w:val="outset" w:sz="6" w:space="0" w:color="auto"/>
              <w:right w:val="outset" w:sz="6" w:space="0" w:color="auto"/>
            </w:tcBorders>
            <w:vAlign w:val="center"/>
            <w:hideMark/>
          </w:tcPr>
          <w:p w14:paraId="6A77706A"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35 øre/kWh</w:t>
            </w:r>
          </w:p>
        </w:tc>
        <w:tc>
          <w:tcPr>
            <w:tcW w:w="5678" w:type="dxa"/>
            <w:tcBorders>
              <w:top w:val="outset" w:sz="6" w:space="0" w:color="auto"/>
              <w:left w:val="outset" w:sz="6" w:space="0" w:color="auto"/>
              <w:bottom w:val="outset" w:sz="6" w:space="0" w:color="auto"/>
              <w:right w:val="outset" w:sz="6" w:space="0" w:color="auto"/>
            </w:tcBorders>
            <w:vAlign w:val="center"/>
            <w:hideMark/>
          </w:tcPr>
          <w:p w14:paraId="032074AB"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Noe optimistisk, men dette varierer fra bedrift til bedrift alt etter forbruksprofil og nettselskapets </w:t>
            </w:r>
            <w:r w:rsidRPr="00744097">
              <w:rPr>
                <w:rFonts w:ascii="Roboto" w:eastAsia="Times New Roman" w:hAnsi="Roboto" w:cs="Times New Roman"/>
                <w:color w:val="333333"/>
                <w:sz w:val="24"/>
                <w:szCs w:val="24"/>
                <w:lang w:eastAsia="nb-NO"/>
              </w:rPr>
              <w:lastRenderedPageBreak/>
              <w:t xml:space="preserve">betingelser. Med elavgift og energiledd i nettleie er typisk minimumsverdi </w:t>
            </w:r>
            <w:proofErr w:type="spellStart"/>
            <w:r w:rsidRPr="00744097">
              <w:rPr>
                <w:rFonts w:ascii="Roboto" w:eastAsia="Times New Roman" w:hAnsi="Roboto" w:cs="Times New Roman"/>
                <w:color w:val="333333"/>
                <w:sz w:val="24"/>
                <w:szCs w:val="24"/>
                <w:lang w:eastAsia="nb-NO"/>
              </w:rPr>
              <w:t>ca</w:t>
            </w:r>
            <w:proofErr w:type="spellEnd"/>
            <w:r w:rsidRPr="00744097">
              <w:rPr>
                <w:rFonts w:ascii="Roboto" w:eastAsia="Times New Roman" w:hAnsi="Roboto" w:cs="Times New Roman"/>
                <w:color w:val="333333"/>
                <w:sz w:val="24"/>
                <w:szCs w:val="24"/>
                <w:lang w:eastAsia="nb-NO"/>
              </w:rPr>
              <w:t xml:space="preserve"> 20 øre/kWh om sommeren.</w:t>
            </w:r>
          </w:p>
        </w:tc>
      </w:tr>
      <w:tr w:rsidR="002626D5" w:rsidRPr="00744097" w14:paraId="72379E72" w14:textId="77777777" w:rsidTr="00853F32">
        <w:trPr>
          <w:trHeight w:val="390"/>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E363D9F"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lastRenderedPageBreak/>
              <w:t>Egenforbruk</w:t>
            </w:r>
          </w:p>
        </w:tc>
        <w:tc>
          <w:tcPr>
            <w:tcW w:w="2213" w:type="dxa"/>
            <w:tcBorders>
              <w:top w:val="outset" w:sz="6" w:space="0" w:color="auto"/>
              <w:left w:val="outset" w:sz="6" w:space="0" w:color="auto"/>
              <w:bottom w:val="outset" w:sz="6" w:space="0" w:color="auto"/>
              <w:right w:val="outset" w:sz="6" w:space="0" w:color="auto"/>
            </w:tcBorders>
            <w:vAlign w:val="center"/>
            <w:hideMark/>
          </w:tcPr>
          <w:p w14:paraId="21E6BEDA"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100% eller avtale om salg til samme pris som innkjøp</w:t>
            </w:r>
          </w:p>
        </w:tc>
        <w:tc>
          <w:tcPr>
            <w:tcW w:w="5678" w:type="dxa"/>
            <w:tcBorders>
              <w:top w:val="outset" w:sz="6" w:space="0" w:color="auto"/>
              <w:left w:val="outset" w:sz="6" w:space="0" w:color="auto"/>
              <w:bottom w:val="outset" w:sz="6" w:space="0" w:color="auto"/>
              <w:right w:val="outset" w:sz="6" w:space="0" w:color="auto"/>
            </w:tcBorders>
            <w:vAlign w:val="center"/>
            <w:hideMark/>
          </w:tcPr>
          <w:p w14:paraId="2C346C9D"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Anlegg bør designes for å eksportere under 20% av strømmen. (80-100% egenforbruk). Men det kan være vanskelig å designe et anlegg med 100% egenforbruk. Fordelaktige kjøpsavtaler for strøm fra næringskunder er ikke tilgjengelig fra energiselskap i Norge foreløpig.</w:t>
            </w:r>
          </w:p>
        </w:tc>
      </w:tr>
      <w:tr w:rsidR="002626D5" w:rsidRPr="00744097" w14:paraId="45519636" w14:textId="77777777" w:rsidTr="00853F32">
        <w:trPr>
          <w:trHeight w:val="915"/>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AC66C54"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Elsertifikater</w:t>
            </w:r>
          </w:p>
        </w:tc>
        <w:tc>
          <w:tcPr>
            <w:tcW w:w="2213" w:type="dxa"/>
            <w:tcBorders>
              <w:top w:val="outset" w:sz="6" w:space="0" w:color="auto"/>
              <w:left w:val="outset" w:sz="6" w:space="0" w:color="auto"/>
              <w:bottom w:val="outset" w:sz="6" w:space="0" w:color="auto"/>
              <w:right w:val="outset" w:sz="6" w:space="0" w:color="auto"/>
            </w:tcBorders>
            <w:vAlign w:val="center"/>
            <w:hideMark/>
          </w:tcPr>
          <w:p w14:paraId="0936C888"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10 øre/kWh i 15 år</w:t>
            </w:r>
          </w:p>
        </w:tc>
        <w:tc>
          <w:tcPr>
            <w:tcW w:w="5678" w:type="dxa"/>
            <w:tcBorders>
              <w:top w:val="outset" w:sz="6" w:space="0" w:color="auto"/>
              <w:left w:val="outset" w:sz="6" w:space="0" w:color="auto"/>
              <w:bottom w:val="outset" w:sz="6" w:space="0" w:color="auto"/>
              <w:right w:val="outset" w:sz="6" w:space="0" w:color="auto"/>
            </w:tcBorders>
            <w:vAlign w:val="center"/>
            <w:hideMark/>
          </w:tcPr>
          <w:p w14:paraId="15B7C01B"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Realistisk estimat, men dette kan variere mye i forhold til hva som skjer politisk og med markedet for elsertifikater.</w:t>
            </w:r>
          </w:p>
        </w:tc>
      </w:tr>
      <w:tr w:rsidR="002626D5" w:rsidRPr="00744097" w14:paraId="53F50735" w14:textId="77777777" w:rsidTr="00853F32">
        <w:trPr>
          <w:trHeight w:val="390"/>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5FC7D9E"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Støtte fra </w:t>
            </w:r>
            <w:proofErr w:type="spellStart"/>
            <w:r w:rsidRPr="00744097">
              <w:rPr>
                <w:rFonts w:ascii="Roboto" w:eastAsia="Times New Roman" w:hAnsi="Roboto" w:cs="Times New Roman"/>
                <w:color w:val="333333"/>
                <w:sz w:val="24"/>
                <w:szCs w:val="24"/>
                <w:lang w:eastAsia="nb-NO"/>
              </w:rPr>
              <w:t>Enova</w:t>
            </w:r>
            <w:proofErr w:type="spellEnd"/>
          </w:p>
        </w:tc>
        <w:tc>
          <w:tcPr>
            <w:tcW w:w="2213" w:type="dxa"/>
            <w:tcBorders>
              <w:top w:val="outset" w:sz="6" w:space="0" w:color="auto"/>
              <w:left w:val="outset" w:sz="6" w:space="0" w:color="auto"/>
              <w:bottom w:val="outset" w:sz="6" w:space="0" w:color="auto"/>
              <w:right w:val="outset" w:sz="6" w:space="0" w:color="auto"/>
            </w:tcBorders>
            <w:vAlign w:val="center"/>
            <w:hideMark/>
          </w:tcPr>
          <w:p w14:paraId="226BF4BC"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0%</w:t>
            </w:r>
          </w:p>
        </w:tc>
        <w:tc>
          <w:tcPr>
            <w:tcW w:w="5678" w:type="dxa"/>
            <w:tcBorders>
              <w:top w:val="outset" w:sz="6" w:space="0" w:color="auto"/>
              <w:left w:val="outset" w:sz="6" w:space="0" w:color="auto"/>
              <w:bottom w:val="outset" w:sz="6" w:space="0" w:color="auto"/>
              <w:right w:val="outset" w:sz="6" w:space="0" w:color="auto"/>
            </w:tcBorders>
            <w:vAlign w:val="center"/>
            <w:hideMark/>
          </w:tcPr>
          <w:p w14:paraId="22989E13"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I utgangspunktet er det ingen støtte til næringsbygg.</w:t>
            </w:r>
          </w:p>
        </w:tc>
      </w:tr>
      <w:tr w:rsidR="002626D5" w:rsidRPr="00744097" w14:paraId="001FF758" w14:textId="77777777" w:rsidTr="00853F32">
        <w:trPr>
          <w:trHeight w:val="180"/>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A2260F4"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Inflasjon</w:t>
            </w:r>
          </w:p>
        </w:tc>
        <w:tc>
          <w:tcPr>
            <w:tcW w:w="2213" w:type="dxa"/>
            <w:tcBorders>
              <w:top w:val="outset" w:sz="6" w:space="0" w:color="auto"/>
              <w:left w:val="outset" w:sz="6" w:space="0" w:color="auto"/>
              <w:bottom w:val="outset" w:sz="6" w:space="0" w:color="auto"/>
              <w:right w:val="outset" w:sz="6" w:space="0" w:color="auto"/>
            </w:tcBorders>
            <w:vAlign w:val="center"/>
            <w:hideMark/>
          </w:tcPr>
          <w:p w14:paraId="13EE75A4"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2,5%</w:t>
            </w:r>
          </w:p>
        </w:tc>
        <w:tc>
          <w:tcPr>
            <w:tcW w:w="5678" w:type="dxa"/>
            <w:tcBorders>
              <w:top w:val="outset" w:sz="6" w:space="0" w:color="auto"/>
              <w:left w:val="outset" w:sz="6" w:space="0" w:color="auto"/>
              <w:bottom w:val="outset" w:sz="6" w:space="0" w:color="auto"/>
              <w:right w:val="outset" w:sz="6" w:space="0" w:color="auto"/>
            </w:tcBorders>
            <w:vAlign w:val="center"/>
            <w:hideMark/>
          </w:tcPr>
          <w:p w14:paraId="3E23D7F0"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Norges Bank </w:t>
            </w:r>
            <w:hyperlink r:id="rId11" w:tgtFrame="_blank" w:history="1">
              <w:r w:rsidRPr="00744097">
                <w:rPr>
                  <w:rFonts w:ascii="Roboto" w:eastAsia="Times New Roman" w:hAnsi="Roboto" w:cs="Times New Roman"/>
                  <w:color w:val="011240"/>
                  <w:sz w:val="24"/>
                  <w:szCs w:val="24"/>
                  <w:u w:val="single"/>
                  <w:lang w:eastAsia="nb-NO"/>
                </w:rPr>
                <w:t>senker i 2018 inflasjonsmålet til 2,0%</w:t>
              </w:r>
            </w:hyperlink>
            <w:r w:rsidRPr="00744097">
              <w:rPr>
                <w:rFonts w:ascii="Roboto" w:eastAsia="Times New Roman" w:hAnsi="Roboto" w:cs="Times New Roman"/>
                <w:color w:val="333333"/>
                <w:sz w:val="24"/>
                <w:szCs w:val="24"/>
                <w:lang w:eastAsia="nb-NO"/>
              </w:rPr>
              <w:t>.</w:t>
            </w:r>
          </w:p>
        </w:tc>
      </w:tr>
      <w:tr w:rsidR="002626D5" w:rsidRPr="00744097" w14:paraId="29C1C14D" w14:textId="77777777" w:rsidTr="00853F32">
        <w:trPr>
          <w:trHeight w:val="165"/>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560A6AF"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Levetid</w:t>
            </w:r>
          </w:p>
        </w:tc>
        <w:tc>
          <w:tcPr>
            <w:tcW w:w="2213" w:type="dxa"/>
            <w:tcBorders>
              <w:top w:val="outset" w:sz="6" w:space="0" w:color="auto"/>
              <w:left w:val="outset" w:sz="6" w:space="0" w:color="auto"/>
              <w:bottom w:val="outset" w:sz="6" w:space="0" w:color="auto"/>
              <w:right w:val="outset" w:sz="6" w:space="0" w:color="auto"/>
            </w:tcBorders>
            <w:vAlign w:val="center"/>
            <w:hideMark/>
          </w:tcPr>
          <w:p w14:paraId="47E77EDD"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30 år</w:t>
            </w:r>
          </w:p>
        </w:tc>
        <w:tc>
          <w:tcPr>
            <w:tcW w:w="5678" w:type="dxa"/>
            <w:tcBorders>
              <w:top w:val="outset" w:sz="6" w:space="0" w:color="auto"/>
              <w:left w:val="outset" w:sz="6" w:space="0" w:color="auto"/>
              <w:bottom w:val="outset" w:sz="6" w:space="0" w:color="auto"/>
              <w:right w:val="outset" w:sz="6" w:space="0" w:color="auto"/>
            </w:tcBorders>
            <w:vAlign w:val="center"/>
            <w:hideMark/>
          </w:tcPr>
          <w:p w14:paraId="16FAACBE" w14:textId="77777777" w:rsidR="002626D5" w:rsidRPr="00744097" w:rsidRDefault="002626D5" w:rsidP="00853F32">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I praksis vil solcelleanlegget vare lengre, men det er naturlig å sette en grense for økonomiske utregninger på 30 år.</w:t>
            </w:r>
          </w:p>
        </w:tc>
      </w:tr>
    </w:tbl>
    <w:p w14:paraId="09217D5E" w14:textId="77777777" w:rsidR="002626D5" w:rsidRPr="00744097"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Alt i alt syntes jeg at betingelsene som er brukt i rapporten er realistiske.</w:t>
      </w:r>
    </w:p>
    <w:p w14:paraId="64D3432E" w14:textId="77777777" w:rsidR="002626D5" w:rsidRPr="00744097"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Internrenten for solcelleanlegg på 5,88 % stemmer overens med beregninger vi og våre kunder har gjort for lignende anlegg. Renten er altså absolutt god nok til å kunne argumentere for en slik investering. Solcelleanlegget leverer strøm hvert eneste år fremover og betingelsene som er tatt i forhold til strømpris og andre alternativkostnader i analysen er nok heller på den konservative siden når vi ser noen tiår frem.</w:t>
      </w:r>
    </w:p>
    <w:p w14:paraId="17C53938" w14:textId="77777777" w:rsidR="002626D5"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r w:rsidRPr="00744097">
        <w:rPr>
          <w:rFonts w:ascii="Roboto" w:eastAsia="Times New Roman" w:hAnsi="Roboto" w:cs="Times New Roman"/>
          <w:color w:val="333333"/>
          <w:sz w:val="24"/>
          <w:szCs w:val="24"/>
          <w:lang w:eastAsia="nb-NO"/>
        </w:rPr>
        <w:t xml:space="preserve">I tillegg til den </w:t>
      </w:r>
      <w:hyperlink r:id="rId12" w:history="1">
        <w:r w:rsidRPr="00744097">
          <w:rPr>
            <w:rFonts w:ascii="Roboto" w:eastAsia="Times New Roman" w:hAnsi="Roboto" w:cs="Times New Roman"/>
            <w:color w:val="011240"/>
            <w:sz w:val="24"/>
            <w:szCs w:val="24"/>
            <w:u w:val="single"/>
            <w:lang w:eastAsia="nb-NO"/>
          </w:rPr>
          <w:t>økonomiske gevinsten får man både miljømessig gevinst for bedriften og en styrket merkevare</w:t>
        </w:r>
      </w:hyperlink>
      <w:r w:rsidRPr="00744097">
        <w:rPr>
          <w:rFonts w:ascii="Roboto" w:eastAsia="Times New Roman" w:hAnsi="Roboto" w:cs="Times New Roman"/>
          <w:color w:val="333333"/>
          <w:sz w:val="24"/>
          <w:szCs w:val="24"/>
          <w:lang w:eastAsia="nb-NO"/>
        </w:rPr>
        <w:t>. Ansatte som jobber i bedrifter som produserer sin egen energi er stolte av dette, og ser at det nytter å gjøre en forskjell.</w:t>
      </w:r>
    </w:p>
    <w:p w14:paraId="0430D657" w14:textId="77777777" w:rsidR="002626D5" w:rsidRDefault="002626D5" w:rsidP="002626D5">
      <w:pPr>
        <w:spacing w:before="100" w:beforeAutospacing="1" w:after="100" w:afterAutospacing="1" w:line="384" w:lineRule="atLeast"/>
        <w:rPr>
          <w:rFonts w:ascii="Roboto" w:eastAsia="Times New Roman" w:hAnsi="Roboto" w:cs="Times New Roman"/>
          <w:color w:val="333333"/>
          <w:sz w:val="24"/>
          <w:szCs w:val="24"/>
          <w:lang w:eastAsia="nb-NO"/>
        </w:rPr>
      </w:pPr>
    </w:p>
    <w:p w14:paraId="609B7589" w14:textId="77777777" w:rsidR="002626D5" w:rsidRPr="00744097" w:rsidRDefault="002626D5" w:rsidP="002626D5">
      <w:pPr>
        <w:spacing w:before="100" w:beforeAutospacing="1" w:after="100" w:afterAutospacing="1" w:line="384" w:lineRule="atLeast"/>
        <w:rPr>
          <w:rFonts w:ascii="Roboto" w:eastAsia="Times New Roman" w:hAnsi="Roboto" w:cs="Times New Roman"/>
          <w:i/>
          <w:color w:val="333333"/>
          <w:sz w:val="20"/>
          <w:szCs w:val="20"/>
          <w:lang w:eastAsia="nb-NO"/>
        </w:rPr>
      </w:pPr>
      <w:r w:rsidRPr="009C6B69">
        <w:rPr>
          <w:rFonts w:ascii="Roboto" w:eastAsia="Times New Roman" w:hAnsi="Roboto" w:cs="Times New Roman"/>
          <w:b/>
          <w:i/>
          <w:color w:val="333333"/>
          <w:sz w:val="20"/>
          <w:szCs w:val="20"/>
          <w:lang w:eastAsia="nb-NO"/>
        </w:rPr>
        <w:t>Kilde:</w:t>
      </w:r>
      <w:r w:rsidRPr="009C6B69">
        <w:rPr>
          <w:rFonts w:ascii="Roboto" w:eastAsia="Times New Roman" w:hAnsi="Roboto" w:cs="Times New Roman"/>
          <w:i/>
          <w:color w:val="333333"/>
          <w:sz w:val="20"/>
          <w:szCs w:val="20"/>
          <w:lang w:eastAsia="nb-NO"/>
        </w:rPr>
        <w:t xml:space="preserve"> Solenergibloggen (en bedriftsblogg fra </w:t>
      </w:r>
      <w:proofErr w:type="spellStart"/>
      <w:r w:rsidRPr="009C6B69">
        <w:rPr>
          <w:rFonts w:ascii="Roboto" w:eastAsia="Times New Roman" w:hAnsi="Roboto" w:cs="Times New Roman"/>
          <w:i/>
          <w:color w:val="333333"/>
          <w:sz w:val="20"/>
          <w:szCs w:val="20"/>
          <w:lang w:eastAsia="nb-NO"/>
        </w:rPr>
        <w:t>FUSen</w:t>
      </w:r>
      <w:proofErr w:type="spellEnd"/>
      <w:r w:rsidRPr="009C6B69">
        <w:rPr>
          <w:rFonts w:ascii="Roboto" w:eastAsia="Times New Roman" w:hAnsi="Roboto" w:cs="Times New Roman"/>
          <w:i/>
          <w:color w:val="333333"/>
          <w:sz w:val="20"/>
          <w:szCs w:val="20"/>
          <w:lang w:eastAsia="nb-NO"/>
        </w:rPr>
        <w:t xml:space="preserve">), </w:t>
      </w:r>
      <w:hyperlink r:id="rId13" w:history="1">
        <w:r w:rsidRPr="009C6B69">
          <w:rPr>
            <w:rStyle w:val="Hyperkobling"/>
            <w:rFonts w:ascii="Roboto" w:eastAsia="Times New Roman" w:hAnsi="Roboto" w:cs="Times New Roman"/>
            <w:i/>
            <w:sz w:val="20"/>
            <w:szCs w:val="20"/>
            <w:lang w:eastAsia="nb-NO"/>
          </w:rPr>
          <w:t>https://blogg.fusen.no/hva-er-lønnsomheten-for-et-solcelleanlegg</w:t>
        </w:r>
      </w:hyperlink>
      <w:r w:rsidRPr="009C6B69">
        <w:rPr>
          <w:rFonts w:ascii="Roboto" w:eastAsia="Times New Roman" w:hAnsi="Roboto" w:cs="Times New Roman"/>
          <w:i/>
          <w:color w:val="333333"/>
          <w:sz w:val="20"/>
          <w:szCs w:val="20"/>
          <w:lang w:eastAsia="nb-NO"/>
        </w:rPr>
        <w:t xml:space="preserve"> </w:t>
      </w:r>
    </w:p>
    <w:p w14:paraId="2E99331A" w14:textId="77777777" w:rsidR="002626D5" w:rsidRDefault="002626D5" w:rsidP="00C05E1A"/>
    <w:sectPr w:rsidR="002626D5" w:rsidSect="0026044B">
      <w:pgSz w:w="11906" w:h="17338"/>
      <w:pgMar w:top="1207" w:right="1023" w:bottom="443" w:left="96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C4AED"/>
    <w:multiLevelType w:val="hybridMultilevel"/>
    <w:tmpl w:val="13EDE5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DC60A5D"/>
    <w:multiLevelType w:val="hybridMultilevel"/>
    <w:tmpl w:val="58D026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1A"/>
    <w:rsid w:val="000E2AFC"/>
    <w:rsid w:val="002626D5"/>
    <w:rsid w:val="00280CC1"/>
    <w:rsid w:val="00386E3A"/>
    <w:rsid w:val="003F00CA"/>
    <w:rsid w:val="006F38B7"/>
    <w:rsid w:val="0082024B"/>
    <w:rsid w:val="00AA7B97"/>
    <w:rsid w:val="00C05E1A"/>
    <w:rsid w:val="00F26706"/>
    <w:rsid w:val="00F44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78DA"/>
  <w15:chartTrackingRefBased/>
  <w15:docId w15:val="{3B9B9509-86A3-4F7B-A4A5-5391157D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05E1A"/>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2626D5"/>
    <w:rPr>
      <w:strike w:val="0"/>
      <w:dstrike w:val="0"/>
      <w:color w:val="0112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fusen.no/author/trygve-mongstad" TargetMode="External"/><Relationship Id="rId13" Type="http://schemas.openxmlformats.org/officeDocument/2006/relationships/hyperlink" Target="https://blogg.fusen.no/hva-er-l&#248;nnsomheten-for-et-solcelleanlegg" TargetMode="External"/><Relationship Id="rId3" Type="http://schemas.openxmlformats.org/officeDocument/2006/relationships/settings" Target="settings.xml"/><Relationship Id="rId7" Type="http://schemas.openxmlformats.org/officeDocument/2006/relationships/hyperlink" Target="https://blogg.fusen.no/hva-er-l&#248;nnsomheten-for-et-solcelleanlegg" TargetMode="External"/><Relationship Id="rId12" Type="http://schemas.openxmlformats.org/officeDocument/2006/relationships/hyperlink" Target="https://blogg.fusen.no/hva-er-verdien-av-%C3%A5-montere-solceller-p%C3%A5-bygg-i-no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e24.no/makro-og-politikk/norges-bank/senker-inflasjonsmaalet-til-norges-bank/24274607"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olenergiklyngen.no/2018/03/16/solenergiutbyggingen-i-norge-okte-med-59-prosent-i-201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7881</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Bjelland-Hanley</dc:creator>
  <cp:keywords/>
  <dc:description/>
  <cp:lastModifiedBy>Ragnhild Bjelland-Hanley</cp:lastModifiedBy>
  <cp:revision>5</cp:revision>
  <dcterms:created xsi:type="dcterms:W3CDTF">2018-11-06T13:01:00Z</dcterms:created>
  <dcterms:modified xsi:type="dcterms:W3CDTF">2018-11-06T13:02:00Z</dcterms:modified>
</cp:coreProperties>
</file>