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2494" w14:textId="77777777" w:rsidR="008E1AFE" w:rsidRPr="00D10E08" w:rsidRDefault="008E1AFE" w:rsidP="008E1AFE">
      <w:pPr>
        <w:rPr>
          <w:b/>
          <w:sz w:val="32"/>
          <w:szCs w:val="32"/>
        </w:rPr>
      </w:pPr>
      <w:r w:rsidRPr="00D10E08">
        <w:rPr>
          <w:b/>
          <w:sz w:val="32"/>
          <w:szCs w:val="32"/>
        </w:rPr>
        <w:t>Plusskundeordningen</w:t>
      </w:r>
    </w:p>
    <w:p w14:paraId="640BEFC5" w14:textId="77777777" w:rsidR="008E1AFE" w:rsidRDefault="008E1AFE" w:rsidP="008E1AFE">
      <w:r>
        <w:t xml:space="preserve">En plusskunde er en kunde som produserer strøm til eget forbruk, og som leverer et eventuelt overskudd av produksjonen inn på strømnettet. </w:t>
      </w:r>
    </w:p>
    <w:p w14:paraId="38FA46A3" w14:textId="31BA9312" w:rsidR="008E1AFE" w:rsidRDefault="008E1AFE" w:rsidP="008E1AFE">
      <w:r>
        <w:t xml:space="preserve">En plusskunde har sin egen produksjonsenhet, og bruker egenprodusert strøm til delvis å dekke eget forbruk. Når produksjonen er mindre enn eget forbruk, kjøper man det som trengs av strøm fra kraftleverandøren. I perioder hvor produksjonen er større enn eget forbruk, </w:t>
      </w:r>
      <w:r w:rsidR="00C95594">
        <w:t>sendes</w:t>
      </w:r>
      <w:r>
        <w:t xml:space="preserve"> overskuddsproduksjonen inn i nettet.</w:t>
      </w:r>
    </w:p>
    <w:p w14:paraId="7474AE88" w14:textId="2A025763" w:rsidR="008E1AFE" w:rsidRDefault="008E1AFE" w:rsidP="008E1AFE">
      <w:r>
        <w:t>Typiske plusskunder er boligeiere</w:t>
      </w:r>
      <w:r w:rsidR="00D26CDF">
        <w:t>/</w:t>
      </w:r>
      <w:r w:rsidR="00F268A1">
        <w:t>næringsaktører</w:t>
      </w:r>
      <w:r>
        <w:t xml:space="preserve"> med solcellepaneler på taket. Andre typer anlegg kan være vannkraftanlegg, vindkraftanlegg og lignende.</w:t>
      </w:r>
    </w:p>
    <w:p w14:paraId="3B589702" w14:textId="77777777" w:rsidR="008E1AFE" w:rsidRDefault="008E1AFE" w:rsidP="008E1AFE">
      <w:r>
        <w:t xml:space="preserve">Forutsetningen for å være plusskunde er at det </w:t>
      </w:r>
      <w:r w:rsidRPr="00F268A1">
        <w:rPr>
          <w:b/>
        </w:rPr>
        <w:t>ikke</w:t>
      </w:r>
      <w:r>
        <w:t xml:space="preserve"> på noe tidspunkt mates inn </w:t>
      </w:r>
      <w:r w:rsidRPr="00F268A1">
        <w:rPr>
          <w:b/>
        </w:rPr>
        <w:t>mer enn 100 kW</w:t>
      </w:r>
      <w:r>
        <w:t xml:space="preserve"> (altså: effekt) i strømnettet. Dersom innmatet effekt er høyere enn dette, anses kunden som en ordinær kraftprodusent, og andre vilkår gjelder.</w:t>
      </w:r>
    </w:p>
    <w:p w14:paraId="50A60E74" w14:textId="77777777" w:rsidR="008E1AFE" w:rsidRDefault="008E1AFE" w:rsidP="008E1AFE">
      <w:r>
        <w:t>Den formelle definisjonen på en plusskunde er som følger: «</w:t>
      </w:r>
      <w:r w:rsidRPr="00592D4C">
        <w:t>Sluttbruker med forbruk og produksjon bak tilknytningspunkt, hvor innmatet effekt i tilknytningspunktet ikke på noe tidspunkt overstiger 100 kW. En plusskunde kan ikke ha konsesjonspliktig anlegg bak eget tilknytningspunkt eller omsetning bak tilknytningspunktet som krever omsetningskonsesjon.</w:t>
      </w:r>
      <w:r>
        <w:t>» (NVE)</w:t>
      </w:r>
    </w:p>
    <w:p w14:paraId="0D85531B" w14:textId="77777777" w:rsidR="008E1AFE" w:rsidRDefault="008E1AFE" w:rsidP="008E1AFE">
      <w:r>
        <w:t xml:space="preserve">Plusskundeordningen innebærer at kunden i utgangspunktet ikke selv kan videreselge kraften til andre sluttbrukere eller delta i engrosmarkedet, men må selge overskuddskraften til en kraftleverandør. </w:t>
      </w:r>
    </w:p>
    <w:p w14:paraId="4ED1F9EA" w14:textId="1FC266C4" w:rsidR="008E1AFE" w:rsidRDefault="008E1AFE" w:rsidP="008E1AFE">
      <w:r>
        <w:t>For å få betalt for overskuddsstrømmen er man avhengig av en strømmåler</w:t>
      </w:r>
      <w:r w:rsidR="002A7A2C">
        <w:t xml:space="preserve"> (AMS-måler)</w:t>
      </w:r>
      <w:r>
        <w:t xml:space="preserve"> som registrerer energiutvekslingen i begge retninger - det vil si henholdsvis uttak fra, og innmating til,</w:t>
      </w:r>
      <w:r w:rsidR="001327CE">
        <w:t xml:space="preserve"> </w:t>
      </w:r>
      <w:r>
        <w:t xml:space="preserve">nettet. En slik måler skal nå være på plass hos alle norske strømkunder. </w:t>
      </w:r>
    </w:p>
    <w:p w14:paraId="686D6E4E" w14:textId="77777777" w:rsidR="008E1AFE" w:rsidRDefault="008E1AFE" w:rsidP="008E1AFE">
      <w:r>
        <w:t xml:space="preserve">Overskuddsstrømmen kan selges til en kraftleverandør. Plusskundeordningen er </w:t>
      </w:r>
      <w:r w:rsidRPr="008443C9">
        <w:rPr>
          <w:b/>
          <w:u w:val="single"/>
        </w:rPr>
        <w:t>ikke</w:t>
      </w:r>
      <w:r>
        <w:t xml:space="preserve"> en økonomisk støtteordning for fornybar kraft slik elsertifikatordningen er, og kunden kan derfor ikke kreve å motta en økonomisk kompensasjon fra kraftleverandøren for levert overskuddsstrøm.</w:t>
      </w:r>
    </w:p>
    <w:p w14:paraId="492DA08B" w14:textId="77777777" w:rsidR="008E1AFE" w:rsidRDefault="008E1AFE" w:rsidP="008E1AFE">
      <w:r>
        <w:t xml:space="preserve">Det er dessverre ikke alle kraftleverandører som per i dag tilbyr å kjøpe overskuddsstrøm fra plusskunder, men det finnes aktører som har bestemt seg for å konkurrere i dette markedet, og antallet vil sannsynligvis stige etter hvert som plusskunde-segmentet vokser. Hva som tilbys varierer, fra spotpris (eksempelvis Eidsiva), dobbel spotpris (eksempelvis Lyse, dersom man har kjøpt solcelleanlegget via selskapet), til priser opp mot en krone per kWh (eksempelvis </w:t>
      </w:r>
      <w:proofErr w:type="spellStart"/>
      <w:r>
        <w:t>Ustekveikja</w:t>
      </w:r>
      <w:proofErr w:type="spellEnd"/>
      <w:r>
        <w:t xml:space="preserve">, </w:t>
      </w:r>
      <w:proofErr w:type="spellStart"/>
      <w:r>
        <w:t>Otovo</w:t>
      </w:r>
      <w:proofErr w:type="spellEnd"/>
      <w:r>
        <w:t xml:space="preserve"> - inntil maksimum 5000 kWh per år). </w:t>
      </w:r>
    </w:p>
    <w:p w14:paraId="7674D826" w14:textId="77777777" w:rsidR="008E1AFE" w:rsidRDefault="008E1AFE" w:rsidP="008E1AFE">
      <w:r>
        <w:t xml:space="preserve">Plusskunden må selge og kjøpe strøm fra </w:t>
      </w:r>
      <w:r w:rsidRPr="00114023">
        <w:rPr>
          <w:b/>
        </w:rPr>
        <w:t>samme</w:t>
      </w:r>
      <w:r>
        <w:t xml:space="preserve"> kraftleverandør ifølge regelverket til NVE. Ettersom plusskunden er bundet til en og samme kraftleverandør for både kjøp og salg av strøm, blir selvfølgelig også betingelsene for </w:t>
      </w:r>
      <w:r w:rsidRPr="004C03EF">
        <w:rPr>
          <w:b/>
        </w:rPr>
        <w:t>kjøp</w:t>
      </w:r>
      <w:r>
        <w:t xml:space="preserve"> av strøm en viktig del av regnestykket for kunden.  </w:t>
      </w:r>
    </w:p>
    <w:p w14:paraId="7B9519F8" w14:textId="77777777" w:rsidR="008E1AFE" w:rsidRDefault="008E1AFE" w:rsidP="008E1AFE">
      <w:r>
        <w:t>Plusskunden slipper å betale såkalte andre tariffledd som øvrige produsenter må betale for innmating av produksjon i strømnettet.</w:t>
      </w:r>
    </w:p>
    <w:p w14:paraId="22123C27" w14:textId="77777777" w:rsidR="008E1AFE" w:rsidRDefault="008E1AFE" w:rsidP="008E1AFE">
      <w:r>
        <w:t>Plusskunden slipper å inngå balanseavtale med Statnett som andre produsenter.</w:t>
      </w:r>
    </w:p>
    <w:p w14:paraId="309A5DCA" w14:textId="77777777" w:rsidR="008E1AFE" w:rsidRDefault="008E1AFE" w:rsidP="008E1AFE">
      <w:r>
        <w:t>Plusskunden er unntatt kravet om at enheter som omsetter elektrisk energi må ha omsetningskonsesjon.</w:t>
      </w:r>
    </w:p>
    <w:p w14:paraId="2D0CDC03" w14:textId="77777777" w:rsidR="008E1AFE" w:rsidRDefault="008E1AFE" w:rsidP="008E1AFE">
      <w:r>
        <w:lastRenderedPageBreak/>
        <w:t>For at forbrukskunder som installerer produksjonsanlegg bak sine tilknytningspunkt ikke skal bidra til redusert spenningskvalitet hos andre kunder eller redusert sikkerhet for de som jobber i nettet, stilles krav til kunden og installasjonen.</w:t>
      </w:r>
    </w:p>
    <w:p w14:paraId="61611975" w14:textId="77777777" w:rsidR="008E1AFE" w:rsidRDefault="008E1AFE" w:rsidP="008E1AFE">
      <w:r>
        <w:t>For å kunne ta del i plusskundeordningen må autorisert elektroinstallatør, som er ansvarlig for installasjonen, sende en søknad til nettselskapet på kundens vegne.</w:t>
      </w:r>
    </w:p>
    <w:p w14:paraId="651A8A73" w14:textId="77777777" w:rsidR="008E1AFE" w:rsidRDefault="008E1AFE" w:rsidP="008E1AFE">
      <w:r>
        <w:t xml:space="preserve">Nettselskapet er </w:t>
      </w:r>
      <w:r w:rsidRPr="0088269D">
        <w:rPr>
          <w:b/>
        </w:rPr>
        <w:t>pliktig</w:t>
      </w:r>
      <w:r>
        <w:t xml:space="preserve"> til å la plusskunder levere overskuddsstrøm, men for å få søknaden godkjent må anlegget oppfylle tekniske krav til </w:t>
      </w:r>
      <w:proofErr w:type="spellStart"/>
      <w:r>
        <w:t>vekselretter</w:t>
      </w:r>
      <w:proofErr w:type="spellEnd"/>
      <w:r>
        <w:t>, oppkobling og driftsforhold som skal sørge for sikker drift og stabilitet i nettet. Hvilke krav som gjelder vil være spesifisert i skjemaene som installatøren mottar fra nettselskapet.</w:t>
      </w:r>
    </w:p>
    <w:p w14:paraId="463E3BAA" w14:textId="77777777" w:rsidR="008E1AFE" w:rsidRDefault="008E1AFE" w:rsidP="008E1AFE">
      <w:r>
        <w:t xml:space="preserve">Så lenge kunden ikke øker sitt overbelastningsvern, så kan ikke nettselskapet kreve at plusskunden betaler anleggsbidrag. </w:t>
      </w:r>
    </w:p>
    <w:p w14:paraId="0277AD5D" w14:textId="77777777" w:rsidR="008E1AFE" w:rsidRPr="008E1AFE" w:rsidRDefault="008E1AFE" w:rsidP="0094102F"/>
    <w:p w14:paraId="12D08190" w14:textId="59007AE6" w:rsidR="0094102F" w:rsidRPr="00D10E08" w:rsidRDefault="00933290" w:rsidP="0094102F">
      <w:pPr>
        <w:rPr>
          <w:b/>
          <w:sz w:val="32"/>
          <w:szCs w:val="32"/>
        </w:rPr>
      </w:pPr>
      <w:r w:rsidRPr="00D10E08">
        <w:rPr>
          <w:b/>
          <w:sz w:val="32"/>
          <w:szCs w:val="32"/>
        </w:rPr>
        <w:t>E</w:t>
      </w:r>
      <w:r w:rsidR="0094102F" w:rsidRPr="00D10E08">
        <w:rPr>
          <w:b/>
          <w:sz w:val="32"/>
          <w:szCs w:val="32"/>
        </w:rPr>
        <w:t>lsertifikater</w:t>
      </w:r>
      <w:r w:rsidRPr="00D10E08">
        <w:rPr>
          <w:b/>
          <w:sz w:val="32"/>
          <w:szCs w:val="32"/>
        </w:rPr>
        <w:t xml:space="preserve"> (også kalt </w:t>
      </w:r>
      <w:r w:rsidR="0094102F" w:rsidRPr="00D10E08">
        <w:rPr>
          <w:b/>
          <w:sz w:val="32"/>
          <w:szCs w:val="32"/>
        </w:rPr>
        <w:t>grønne sertifikater</w:t>
      </w:r>
      <w:r w:rsidRPr="00D10E08">
        <w:rPr>
          <w:b/>
          <w:sz w:val="32"/>
          <w:szCs w:val="32"/>
        </w:rPr>
        <w:t>)</w:t>
      </w:r>
    </w:p>
    <w:p w14:paraId="1858076E" w14:textId="77777777" w:rsidR="009B531C" w:rsidRDefault="009B531C" w:rsidP="009B531C">
      <w:r>
        <w:t xml:space="preserve">Elsertifikater er en teknologinøytral </w:t>
      </w:r>
      <w:r w:rsidRPr="00705837">
        <w:rPr>
          <w:b/>
          <w:u w:val="single"/>
        </w:rPr>
        <w:t>støtteordning</w:t>
      </w:r>
      <w:r>
        <w:t xml:space="preserve"> som gjør det mer lønnsomt å investere i kraftproduksjon basert på fornybare energikilder, som vann, vind, sol og bioenergi. </w:t>
      </w:r>
    </w:p>
    <w:p w14:paraId="73F13E40" w14:textId="77777777" w:rsidR="00D96866" w:rsidRDefault="009B531C" w:rsidP="009B531C">
      <w:r>
        <w:t xml:space="preserve">Norge ble fra 1. januar 2012 del av et felles elsertifikatmarked med Sverige. Landene har et felles mål om 28,4 </w:t>
      </w:r>
      <w:proofErr w:type="spellStart"/>
      <w:r>
        <w:t>TWh</w:t>
      </w:r>
      <w:proofErr w:type="spellEnd"/>
      <w:r>
        <w:t xml:space="preserve"> ny fornybar kraftproduksjon innen utgang av 2020. Det tilsvarer strømforbruket til mer enn halvparten av alle norske husholdninger. </w:t>
      </w:r>
    </w:p>
    <w:p w14:paraId="0421C9E0" w14:textId="751A66E3" w:rsidR="009B531C" w:rsidRDefault="009B531C" w:rsidP="009B531C">
      <w:r>
        <w:t>Kraftverk som godkjennes i ordningen får tildelt elsertifikater i inntil 15 år. Norske kraftverk må settes i drift innen utgang</w:t>
      </w:r>
      <w:r w:rsidR="000455C5">
        <w:t>en</w:t>
      </w:r>
      <w:r>
        <w:t xml:space="preserve"> av 2021 for å bli godkjent i ordningen. </w:t>
      </w:r>
    </w:p>
    <w:p w14:paraId="45FCF6AC" w14:textId="1874C433" w:rsidR="00D96866" w:rsidRDefault="009B531C" w:rsidP="009B531C">
      <w:r>
        <w:t xml:space="preserve">Et kraftverk godkjent for elsertifikater vil motta </w:t>
      </w:r>
      <w:r w:rsidRPr="00D96866">
        <w:rPr>
          <w:b/>
        </w:rPr>
        <w:t xml:space="preserve">ett elsertifikat per produserte </w:t>
      </w:r>
      <w:proofErr w:type="spellStart"/>
      <w:r w:rsidRPr="00D96866">
        <w:rPr>
          <w:b/>
        </w:rPr>
        <w:t>megawatttime</w:t>
      </w:r>
      <w:proofErr w:type="spellEnd"/>
      <w:r w:rsidRPr="00D96866">
        <w:rPr>
          <w:b/>
        </w:rPr>
        <w:t xml:space="preserve"> (</w:t>
      </w:r>
      <w:proofErr w:type="spellStart"/>
      <w:r w:rsidRPr="00D96866">
        <w:rPr>
          <w:b/>
        </w:rPr>
        <w:t>MWh</w:t>
      </w:r>
      <w:proofErr w:type="spellEnd"/>
      <w:r w:rsidRPr="00D96866">
        <w:rPr>
          <w:b/>
        </w:rPr>
        <w:t>)</w:t>
      </w:r>
      <w:r>
        <w:t xml:space="preserve">. </w:t>
      </w:r>
    </w:p>
    <w:p w14:paraId="1F4A51B8" w14:textId="36338A3B" w:rsidR="009B531C" w:rsidRDefault="00204179" w:rsidP="009B531C">
      <w:r w:rsidRPr="00204179">
        <w:t>Etterspørselen etter elsertifikater skapes ved at kraftleverandører, og visse kraftforbrukere, plikter å kjøpe elsertifikater tilsvarende en viss andel av kraftforsyningen eller kraftforbruket</w:t>
      </w:r>
      <w:r w:rsidR="009B531C">
        <w:t xml:space="preserve">. Fornybarprodusentene får på den måten inntekten fra salg av elsertifikater i tillegg til kraftprisen, noe som øker lønnsomheten av produksjonen. </w:t>
      </w:r>
    </w:p>
    <w:p w14:paraId="3808CD2F" w14:textId="691114E9" w:rsidR="00AA269C" w:rsidRDefault="00AA269C" w:rsidP="009B531C">
      <w:r w:rsidRPr="00AA269C">
        <w:t>Produsenter som har fått elsertifikater, må selv finne fram til kraftleverandører, eller andre, som ønsker å kjøpe elsertifikater. Det finnes også meglere som kan formidle kontakt med potensielle kjøpere av elsertifikater.</w:t>
      </w:r>
    </w:p>
    <w:p w14:paraId="46BE949C" w14:textId="26A40C2E" w:rsidR="009B531C" w:rsidRDefault="008F6B56" w:rsidP="002D4C06">
      <w:r>
        <w:t>Kraftleverandørene legger kostnaden for elsertifikater inn i strømregningen.</w:t>
      </w:r>
      <w:r>
        <w:t xml:space="preserve"> </w:t>
      </w:r>
      <w:r w:rsidR="009B531C">
        <w:t>Alle strømkunder i Norge betaler</w:t>
      </w:r>
      <w:r>
        <w:t xml:space="preserve"> dermed</w:t>
      </w:r>
      <w:r w:rsidR="009B531C">
        <w:t xml:space="preserve"> for elsertifikater. Du</w:t>
      </w:r>
      <w:bookmarkStart w:id="0" w:name="_GoBack"/>
      <w:bookmarkEnd w:id="0"/>
      <w:r w:rsidR="009B531C">
        <w:t xml:space="preserve"> betaler altså for dette uavhengig av hvilken strømleverandør du har.</w:t>
      </w:r>
    </w:p>
    <w:p w14:paraId="035B3AFF" w14:textId="66924289" w:rsidR="00B57737" w:rsidRDefault="00B57737" w:rsidP="002D4C06">
      <w:r w:rsidRPr="00B57737">
        <w:t>Prisen på elsertifikater avhenger av hvor mange som investerer i ny kraftproduksjon. Er det få som vil bygge kraftverk, øker elsertifikatprisen til den når et nivå som utløser investeringer. Dersom det overinvesteres i ny kraftproduksjon, øker tilbudet av elsertifikater og prisen synker.</w:t>
      </w:r>
    </w:p>
    <w:p w14:paraId="4811DD5B" w14:textId="6A4E05FF" w:rsidR="0094102F" w:rsidRDefault="0094102F" w:rsidP="0094102F">
      <w:r>
        <w:t xml:space="preserve">For å kunne motta elsertifikater må man betale et </w:t>
      </w:r>
      <w:r w:rsidRPr="009670AE">
        <w:rPr>
          <w:b/>
        </w:rPr>
        <w:t>engangsgebyr</w:t>
      </w:r>
      <w:r>
        <w:t xml:space="preserve"> </w:t>
      </w:r>
      <w:r w:rsidR="00932EB1">
        <w:t>på 15 000 kr for anlegg under 100 kW, og 30 000 kr for anlegg større enn 100 kW</w:t>
      </w:r>
      <w:r w:rsidR="00DD5F89">
        <w:t>,</w:t>
      </w:r>
      <w:r w:rsidR="00932EB1">
        <w:t xml:space="preserve"> i tillegg til kostnader knyttet til måling og rapportering av produksjon. </w:t>
      </w:r>
    </w:p>
    <w:p w14:paraId="0B1B1D98" w14:textId="7A37F2D3" w:rsidR="0094102F" w:rsidRDefault="0094102F" w:rsidP="0094102F">
      <w:r>
        <w:lastRenderedPageBreak/>
        <w:t>For at det skal være lønnsom</w:t>
      </w:r>
      <w:r w:rsidR="0036377B">
        <w:t>t</w:t>
      </w:r>
      <w:r>
        <w:t xml:space="preserve"> må</w:t>
      </w:r>
      <w:r w:rsidR="00000BF9">
        <w:t xml:space="preserve"> altså</w:t>
      </w:r>
      <w:r>
        <w:t xml:space="preserve"> eieren ha en inntekt ved salg av elsertifikater større enn engangsgebyret. </w:t>
      </w:r>
      <w:r w:rsidR="00451209">
        <w:t>Oppstartskostnadene fører til at det ikke lønner seg for privatkunder og mindre solcelleanlegg å søke, men for</w:t>
      </w:r>
      <w:r w:rsidR="00000BF9">
        <w:t xml:space="preserve"> større anlegg</w:t>
      </w:r>
      <w:r w:rsidR="00AA39E1">
        <w:t xml:space="preserve"> på næringsbygg </w:t>
      </w:r>
      <w:r w:rsidR="00874E43">
        <w:t>kan sertifikatene gi et godt bidrag til lønnsomheten.</w:t>
      </w:r>
      <w:r w:rsidR="00E73B4A">
        <w:t xml:space="preserve"> </w:t>
      </w:r>
    </w:p>
    <w:p w14:paraId="7F375584" w14:textId="3074F84F" w:rsidR="000C7938" w:rsidRDefault="000C7938" w:rsidP="000C7938">
      <w:r>
        <w:t xml:space="preserve">Plusskunder kan motta elsertifikater for hele </w:t>
      </w:r>
      <w:r w:rsidR="00CC1EE8">
        <w:t>kraft</w:t>
      </w:r>
      <w:r>
        <w:t>produksjonen,</w:t>
      </w:r>
      <w:r w:rsidR="00CC1EE8">
        <w:t xml:space="preserve"> inkludert den strømmen som går til eget forbruk</w:t>
      </w:r>
      <w:r>
        <w:t xml:space="preserve">. Dette innebærer at det må monteres en ekstra måler for produksjonen fra solcelleanlegget. </w:t>
      </w:r>
    </w:p>
    <w:p w14:paraId="40CA5A51" w14:textId="77777777" w:rsidR="004273A0" w:rsidRDefault="004273A0" w:rsidP="004273A0">
      <w:r>
        <w:t xml:space="preserve">Elsertifikater gav i 2018 godtgjørelse på gjennomsnittlig ca. 15 øre </w:t>
      </w:r>
      <w:r w:rsidRPr="00A34204">
        <w:rPr>
          <w:b/>
          <w:u w:val="single"/>
        </w:rPr>
        <w:t>per kWh</w:t>
      </w:r>
      <w:r>
        <w:t xml:space="preserve"> produsert energi. Prisene på elsertifikater har tidligere vært nede på 7 øre/kWh, og Multiconsult har brukt 10 øre/kWh i sine lønnsomhetsberegninger for solcelleanlegg.</w:t>
      </w:r>
    </w:p>
    <w:p w14:paraId="72D25BAF" w14:textId="6700F685" w:rsidR="006839A7" w:rsidRDefault="006839A7" w:rsidP="006839A7">
      <w:r>
        <w:t>For å kunne motta elsertifikater må produsenten søke NVE om godkjenning av anlegget.</w:t>
      </w:r>
      <w:r w:rsidR="005F3C4D">
        <w:t xml:space="preserve"> For solcelleanlegg må man benytte et eget søknadsskjema for mikroprodusenter på NVE sine hjemmesider – </w:t>
      </w:r>
      <w:hyperlink r:id="rId4" w:history="1">
        <w:r w:rsidR="005F3C4D" w:rsidRPr="00850FBA">
          <w:rPr>
            <w:rStyle w:val="Hyperkobling"/>
          </w:rPr>
          <w:t>klikk her</w:t>
        </w:r>
      </w:hyperlink>
      <w:r w:rsidR="005F3C4D">
        <w:t>. Her finner man også mer informasjon om søknadsprosessen.</w:t>
      </w:r>
    </w:p>
    <w:p w14:paraId="0B142AF5" w14:textId="77777777" w:rsidR="006839A7" w:rsidRDefault="006839A7" w:rsidP="006839A7">
      <w:r>
        <w:t>Anlegget må være i full drift innen 31.12.2021 og man kan ikke søke om elsertifikater før anlegget er ferdig bygget og satt i drift.</w:t>
      </w:r>
    </w:p>
    <w:p w14:paraId="700632B8" w14:textId="06546271" w:rsidR="00466B9F" w:rsidRDefault="00146ED8" w:rsidP="0094102F">
      <w:hyperlink r:id="rId5" w:history="1">
        <w:r w:rsidR="00A34204" w:rsidRPr="00A34204">
          <w:rPr>
            <w:rStyle w:val="Hyperkobling"/>
          </w:rPr>
          <w:t>Les mer om elsertifikatordningen her</w:t>
        </w:r>
      </w:hyperlink>
      <w:r w:rsidR="00A34204">
        <w:t>.</w:t>
      </w:r>
    </w:p>
    <w:p w14:paraId="397A9131" w14:textId="77777777" w:rsidR="00466B9F" w:rsidRDefault="00466B9F" w:rsidP="00466B9F"/>
    <w:p w14:paraId="7ADF0C62" w14:textId="4ABA6CA7" w:rsidR="00933290" w:rsidRDefault="00933290" w:rsidP="00933290"/>
    <w:sectPr w:rsidR="0093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2C"/>
    <w:rsid w:val="00000BF9"/>
    <w:rsid w:val="0002076B"/>
    <w:rsid w:val="000412D7"/>
    <w:rsid w:val="000455C5"/>
    <w:rsid w:val="00066F1F"/>
    <w:rsid w:val="00075905"/>
    <w:rsid w:val="000C7938"/>
    <w:rsid w:val="000E2AFC"/>
    <w:rsid w:val="000F56E0"/>
    <w:rsid w:val="00114023"/>
    <w:rsid w:val="001327CE"/>
    <w:rsid w:val="00146ED8"/>
    <w:rsid w:val="001B4E9E"/>
    <w:rsid w:val="00204179"/>
    <w:rsid w:val="00212254"/>
    <w:rsid w:val="002227CE"/>
    <w:rsid w:val="00223021"/>
    <w:rsid w:val="00255A28"/>
    <w:rsid w:val="00264B4E"/>
    <w:rsid w:val="002676E7"/>
    <w:rsid w:val="002A7A2C"/>
    <w:rsid w:val="002B62C6"/>
    <w:rsid w:val="002D4C06"/>
    <w:rsid w:val="00314EAE"/>
    <w:rsid w:val="0036377B"/>
    <w:rsid w:val="00390B7C"/>
    <w:rsid w:val="004273A0"/>
    <w:rsid w:val="0043422C"/>
    <w:rsid w:val="00451209"/>
    <w:rsid w:val="00452EB4"/>
    <w:rsid w:val="00466B9F"/>
    <w:rsid w:val="004A396D"/>
    <w:rsid w:val="004A5571"/>
    <w:rsid w:val="004C03EF"/>
    <w:rsid w:val="004D1844"/>
    <w:rsid w:val="00541ABD"/>
    <w:rsid w:val="005626C3"/>
    <w:rsid w:val="00574FEA"/>
    <w:rsid w:val="00592D4C"/>
    <w:rsid w:val="005C3D81"/>
    <w:rsid w:val="005F3C4D"/>
    <w:rsid w:val="00600606"/>
    <w:rsid w:val="00635D72"/>
    <w:rsid w:val="00657CB6"/>
    <w:rsid w:val="006839A7"/>
    <w:rsid w:val="00683B2F"/>
    <w:rsid w:val="006C1CD2"/>
    <w:rsid w:val="006F38B7"/>
    <w:rsid w:val="00701B70"/>
    <w:rsid w:val="00705837"/>
    <w:rsid w:val="00743B53"/>
    <w:rsid w:val="00743F8B"/>
    <w:rsid w:val="007710F6"/>
    <w:rsid w:val="007A2BFE"/>
    <w:rsid w:val="008443C9"/>
    <w:rsid w:val="00850FBA"/>
    <w:rsid w:val="00874E43"/>
    <w:rsid w:val="00880CA7"/>
    <w:rsid w:val="0088269D"/>
    <w:rsid w:val="00882D03"/>
    <w:rsid w:val="008C7BC9"/>
    <w:rsid w:val="008E1AFE"/>
    <w:rsid w:val="008E5BFD"/>
    <w:rsid w:val="008F60B5"/>
    <w:rsid w:val="008F6B56"/>
    <w:rsid w:val="00932EB1"/>
    <w:rsid w:val="00933290"/>
    <w:rsid w:val="0094102F"/>
    <w:rsid w:val="00942870"/>
    <w:rsid w:val="00960AFA"/>
    <w:rsid w:val="009670AE"/>
    <w:rsid w:val="009B531C"/>
    <w:rsid w:val="009D3573"/>
    <w:rsid w:val="009E0A9B"/>
    <w:rsid w:val="00A032AA"/>
    <w:rsid w:val="00A34204"/>
    <w:rsid w:val="00A469F1"/>
    <w:rsid w:val="00A57D44"/>
    <w:rsid w:val="00AA269C"/>
    <w:rsid w:val="00AA39E1"/>
    <w:rsid w:val="00AD4100"/>
    <w:rsid w:val="00B05C83"/>
    <w:rsid w:val="00B20628"/>
    <w:rsid w:val="00B3135B"/>
    <w:rsid w:val="00B473F7"/>
    <w:rsid w:val="00B53D4E"/>
    <w:rsid w:val="00B57737"/>
    <w:rsid w:val="00BD52B8"/>
    <w:rsid w:val="00BF12F4"/>
    <w:rsid w:val="00C06B18"/>
    <w:rsid w:val="00C47A88"/>
    <w:rsid w:val="00C76CA2"/>
    <w:rsid w:val="00C918E6"/>
    <w:rsid w:val="00C92547"/>
    <w:rsid w:val="00C95594"/>
    <w:rsid w:val="00CA06B9"/>
    <w:rsid w:val="00CC1EE8"/>
    <w:rsid w:val="00CE4E91"/>
    <w:rsid w:val="00D10E08"/>
    <w:rsid w:val="00D26CDF"/>
    <w:rsid w:val="00D77185"/>
    <w:rsid w:val="00D82865"/>
    <w:rsid w:val="00D96866"/>
    <w:rsid w:val="00DD5F89"/>
    <w:rsid w:val="00E73B4A"/>
    <w:rsid w:val="00EF3819"/>
    <w:rsid w:val="00F20675"/>
    <w:rsid w:val="00F268A1"/>
    <w:rsid w:val="00F4406C"/>
    <w:rsid w:val="00FC57CF"/>
    <w:rsid w:val="00FE42D2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E30B"/>
  <w15:chartTrackingRefBased/>
  <w15:docId w15:val="{E4ACD23C-8C2A-4AEE-8E53-93BD45B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50FB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F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1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tnett.no/for-aktorer-i-kraftbransjen/systemansvaret/kraftmarkedet/elsertifikater-og-opprinnelsesgarantier/" TargetMode="External"/><Relationship Id="rId4" Type="http://schemas.openxmlformats.org/officeDocument/2006/relationships/hyperlink" Target="https://www.nve.no/energiforsyning-og-konsesjon/elsertifikater/kraftprodusenter/mikroprodusenter-inkl-solanlegg-og-gardsmol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1181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Bjelland-Hanley</dc:creator>
  <cp:keywords/>
  <dc:description/>
  <cp:lastModifiedBy>Ragnhild Bjelland-Hanley</cp:lastModifiedBy>
  <cp:revision>114</cp:revision>
  <dcterms:created xsi:type="dcterms:W3CDTF">2019-01-20T19:10:00Z</dcterms:created>
  <dcterms:modified xsi:type="dcterms:W3CDTF">2019-01-21T07:03:00Z</dcterms:modified>
</cp:coreProperties>
</file>